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D6" w:rsidRDefault="009156D6" w:rsidP="0091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ПРЕДМЕТНЫЕ ВОПРОСЫ</w:t>
      </w:r>
    </w:p>
    <w:p w:rsidR="009156D6" w:rsidRPr="00AD46B2" w:rsidRDefault="009156D6" w:rsidP="009156D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D46B2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рганизационно-правовому отделу</w:t>
      </w:r>
    </w:p>
    <w:p w:rsidR="009156D6" w:rsidRPr="005D15C1" w:rsidRDefault="009156D6" w:rsidP="009156D6">
      <w:pPr>
        <w:pStyle w:val="a0"/>
        <w:spacing w:after="0"/>
        <w:rPr>
          <w:rFonts w:ascii="Times New Roman" w:hAnsi="Times New Roman" w:cs="Times New Roman"/>
          <w:b/>
          <w:i/>
          <w:sz w:val="22"/>
          <w:szCs w:val="22"/>
        </w:rPr>
      </w:pPr>
      <w:r w:rsidRPr="005D15C1">
        <w:rPr>
          <w:rFonts w:ascii="Times New Roman" w:hAnsi="Times New Roman" w:cs="Times New Roman"/>
          <w:b/>
          <w:i/>
          <w:sz w:val="22"/>
          <w:szCs w:val="22"/>
        </w:rPr>
        <w:t>Источники:</w:t>
      </w:r>
    </w:p>
    <w:p w:rsidR="0059207E" w:rsidRPr="0059207E" w:rsidRDefault="0059207E" w:rsidP="0059207E">
      <w:pPr>
        <w:spacing w:after="0"/>
        <w:rPr>
          <w:rFonts w:ascii="Times New Roman" w:hAnsi="Times New Roman" w:cs="Times New Roman"/>
          <w:b/>
        </w:rPr>
      </w:pPr>
      <w:r w:rsidRPr="0059207E">
        <w:rPr>
          <w:rFonts w:ascii="Times New Roman" w:hAnsi="Times New Roman" w:cs="Times New Roman"/>
        </w:rPr>
        <w:t>- Закон КР о противодействии финансированию терроризма и легализации (отмыванию) доходов, полученных преступным путём от 31 июля 2006 г. № 135;</w:t>
      </w:r>
      <w:r w:rsidRPr="0059207E">
        <w:rPr>
          <w:rFonts w:ascii="Times New Roman" w:hAnsi="Times New Roman" w:cs="Times New Roman"/>
          <w:b/>
        </w:rPr>
        <w:t xml:space="preserve"> </w:t>
      </w:r>
    </w:p>
    <w:p w:rsidR="0059207E" w:rsidRPr="0059207E" w:rsidRDefault="0059207E" w:rsidP="0059207E">
      <w:pPr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lang w:val="ky-KG"/>
        </w:rPr>
      </w:pPr>
      <w:r w:rsidRPr="0059207E">
        <w:rPr>
          <w:rFonts w:ascii="Times New Roman" w:hAnsi="Times New Roman" w:cs="Times New Roman"/>
          <w:b/>
        </w:rPr>
        <w:t xml:space="preserve">- </w:t>
      </w:r>
      <w:r w:rsidRPr="0059207E">
        <w:rPr>
          <w:rFonts w:ascii="Times New Roman" w:hAnsi="Times New Roman" w:cs="Times New Roman"/>
          <w:lang w:val="ky-KG"/>
        </w:rPr>
        <w:t xml:space="preserve"> Закон КР «О </w:t>
      </w:r>
      <w:proofErr w:type="spellStart"/>
      <w:r w:rsidRPr="0059207E">
        <w:rPr>
          <w:rFonts w:ascii="Times New Roman" w:hAnsi="Times New Roman" w:cs="Times New Roman"/>
          <w:lang w:val="ky-KG"/>
        </w:rPr>
        <w:t>противодействии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59207E">
        <w:rPr>
          <w:rFonts w:ascii="Times New Roman" w:hAnsi="Times New Roman" w:cs="Times New Roman"/>
          <w:lang w:val="ky-KG"/>
        </w:rPr>
        <w:t>терроризму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» от 8 </w:t>
      </w:r>
      <w:proofErr w:type="spellStart"/>
      <w:r w:rsidRPr="0059207E">
        <w:rPr>
          <w:rFonts w:ascii="Times New Roman" w:hAnsi="Times New Roman" w:cs="Times New Roman"/>
          <w:lang w:val="ky-KG"/>
        </w:rPr>
        <w:t>ноября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2006 г. № 178;</w:t>
      </w:r>
    </w:p>
    <w:p w:rsidR="0059207E" w:rsidRPr="0059207E" w:rsidRDefault="0059207E" w:rsidP="0059207E">
      <w:pPr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lang w:val="ky-KG"/>
        </w:rPr>
      </w:pPr>
      <w:r w:rsidRPr="0059207E">
        <w:rPr>
          <w:rFonts w:ascii="Times New Roman" w:hAnsi="Times New Roman" w:cs="Times New Roman"/>
          <w:lang w:val="ky-KG"/>
        </w:rPr>
        <w:t xml:space="preserve">- Закон КР «О </w:t>
      </w:r>
      <w:proofErr w:type="spellStart"/>
      <w:r w:rsidRPr="0059207E">
        <w:rPr>
          <w:rFonts w:ascii="Times New Roman" w:hAnsi="Times New Roman" w:cs="Times New Roman"/>
          <w:lang w:val="ky-KG"/>
        </w:rPr>
        <w:t>противодействии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59207E">
        <w:rPr>
          <w:rFonts w:ascii="Times New Roman" w:hAnsi="Times New Roman" w:cs="Times New Roman"/>
          <w:lang w:val="ky-KG"/>
        </w:rPr>
        <w:t>экстремистской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59207E">
        <w:rPr>
          <w:rFonts w:ascii="Times New Roman" w:hAnsi="Times New Roman" w:cs="Times New Roman"/>
          <w:lang w:val="ky-KG"/>
        </w:rPr>
        <w:t>деятельности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», от 17 </w:t>
      </w:r>
      <w:proofErr w:type="spellStart"/>
      <w:r w:rsidRPr="0059207E">
        <w:rPr>
          <w:rFonts w:ascii="Times New Roman" w:hAnsi="Times New Roman" w:cs="Times New Roman"/>
          <w:lang w:val="ky-KG"/>
        </w:rPr>
        <w:t>августа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2005 </w:t>
      </w:r>
      <w:proofErr w:type="spellStart"/>
      <w:r w:rsidRPr="0059207E">
        <w:rPr>
          <w:rFonts w:ascii="Times New Roman" w:hAnsi="Times New Roman" w:cs="Times New Roman"/>
          <w:lang w:val="ky-KG"/>
        </w:rPr>
        <w:t>г.N</w:t>
      </w:r>
      <w:proofErr w:type="spellEnd"/>
      <w:r w:rsidRPr="0059207E">
        <w:rPr>
          <w:rFonts w:ascii="Times New Roman" w:hAnsi="Times New Roman" w:cs="Times New Roman"/>
          <w:lang w:val="ky-KG"/>
        </w:rPr>
        <w:t xml:space="preserve"> 150;</w:t>
      </w:r>
    </w:p>
    <w:p w:rsidR="0059207E" w:rsidRPr="0059207E" w:rsidRDefault="0059207E" w:rsidP="005920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9207E">
        <w:rPr>
          <w:rFonts w:ascii="Times New Roman" w:hAnsi="Times New Roman" w:cs="Times New Roman"/>
        </w:rPr>
        <w:t>- Закон КР «О международных договорах Кыргызской Республики» от 21 июля 1999 г.  №89;</w:t>
      </w:r>
    </w:p>
    <w:p w:rsidR="0059207E" w:rsidRPr="0059207E" w:rsidRDefault="0059207E" w:rsidP="0059207E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59207E">
        <w:rPr>
          <w:rFonts w:ascii="Times New Roman" w:hAnsi="Times New Roman" w:cs="Times New Roman"/>
        </w:rPr>
        <w:t xml:space="preserve">- Постановление Правительства Кыргызской Республики от 5 марта 2010 года N 135 «О мерах по реализации Закона Кыргызской Республики "О ПФТ/ОД"»;                </w:t>
      </w:r>
    </w:p>
    <w:p w:rsidR="0059207E" w:rsidRPr="0059207E" w:rsidRDefault="0059207E" w:rsidP="0059207E">
      <w:pPr>
        <w:spacing w:after="0"/>
        <w:rPr>
          <w:rFonts w:ascii="Times New Roman" w:hAnsi="Times New Roman" w:cs="Times New Roman"/>
        </w:rPr>
      </w:pPr>
      <w:r w:rsidRPr="0059207E">
        <w:rPr>
          <w:rFonts w:ascii="Times New Roman" w:hAnsi="Times New Roman" w:cs="Times New Roman"/>
          <w:b/>
        </w:rPr>
        <w:t xml:space="preserve">- </w:t>
      </w:r>
      <w:r w:rsidRPr="0059207E">
        <w:rPr>
          <w:rFonts w:ascii="Times New Roman" w:hAnsi="Times New Roman" w:cs="Times New Roman"/>
        </w:rPr>
        <w:t>Положение о Государственной службе финансовой разведки   при Правительстве Кыргызской Республики, утв</w:t>
      </w:r>
      <w:proofErr w:type="gramStart"/>
      <w:r w:rsidRPr="0059207E">
        <w:rPr>
          <w:rFonts w:ascii="Times New Roman" w:hAnsi="Times New Roman" w:cs="Times New Roman"/>
        </w:rPr>
        <w:t>.п</w:t>
      </w:r>
      <w:proofErr w:type="gramEnd"/>
      <w:r w:rsidRPr="0059207E">
        <w:rPr>
          <w:rFonts w:ascii="Times New Roman" w:hAnsi="Times New Roman" w:cs="Times New Roman"/>
        </w:rPr>
        <w:t>остановлением Правительства  КР от 20 февраля 2012 года       № 130;</w:t>
      </w:r>
    </w:p>
    <w:p w:rsidR="0059207E" w:rsidRPr="0059207E" w:rsidRDefault="0059207E" w:rsidP="005920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9207E">
        <w:rPr>
          <w:rFonts w:ascii="Times New Roman" w:hAnsi="Times New Roman" w:cs="Times New Roman"/>
        </w:rPr>
        <w:t xml:space="preserve">- Документы Евразийской группы по противодействию легализации преступных доходов и финансированию терроризма </w:t>
      </w:r>
      <w:hyperlink r:id="rId4" w:history="1"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http</w:t>
        </w:r>
        <w:r w:rsidRPr="0059207E">
          <w:rPr>
            <w:rStyle w:val="a5"/>
            <w:rFonts w:ascii="Times New Roman" w:eastAsiaTheme="majorEastAsia" w:hAnsi="Times New Roman" w:cs="Times New Roman"/>
            <w:bCs/>
          </w:rPr>
          <w:t>://</w:t>
        </w:r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www</w:t>
        </w:r>
        <w:r w:rsidRPr="0059207E">
          <w:rPr>
            <w:rStyle w:val="a5"/>
            <w:rFonts w:ascii="Times New Roman" w:eastAsiaTheme="majorEastAsia" w:hAnsi="Times New Roman" w:cs="Times New Roman"/>
            <w:bCs/>
          </w:rPr>
          <w:t>.</w:t>
        </w:r>
        <w:proofErr w:type="spellStart"/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eurasiangroup</w:t>
        </w:r>
        <w:proofErr w:type="spellEnd"/>
        <w:r w:rsidRPr="0059207E">
          <w:rPr>
            <w:rStyle w:val="a5"/>
            <w:rFonts w:ascii="Times New Roman" w:eastAsiaTheme="majorEastAsia" w:hAnsi="Times New Roman" w:cs="Times New Roman"/>
            <w:bCs/>
          </w:rPr>
          <w:t>.</w:t>
        </w:r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org</w:t>
        </w:r>
        <w:r w:rsidRPr="0059207E">
          <w:rPr>
            <w:rStyle w:val="a5"/>
            <w:rFonts w:ascii="Times New Roman" w:eastAsiaTheme="majorEastAsia" w:hAnsi="Times New Roman" w:cs="Times New Roman"/>
            <w:bCs/>
          </w:rPr>
          <w:t>/</w:t>
        </w:r>
        <w:proofErr w:type="spellStart"/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ru</w:t>
        </w:r>
        <w:proofErr w:type="spellEnd"/>
        <w:r w:rsidRPr="0059207E">
          <w:rPr>
            <w:rStyle w:val="a5"/>
            <w:rFonts w:ascii="Times New Roman" w:eastAsiaTheme="majorEastAsia" w:hAnsi="Times New Roman" w:cs="Times New Roman"/>
            <w:bCs/>
          </w:rPr>
          <w:t>/</w:t>
        </w:r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members</w:t>
        </w:r>
        <w:r w:rsidRPr="0059207E">
          <w:rPr>
            <w:rStyle w:val="a5"/>
            <w:rFonts w:ascii="Times New Roman" w:eastAsiaTheme="majorEastAsia" w:hAnsi="Times New Roman" w:cs="Times New Roman"/>
            <w:bCs/>
          </w:rPr>
          <w:t>.</w:t>
        </w:r>
        <w:r w:rsidRPr="0059207E">
          <w:rPr>
            <w:rStyle w:val="a5"/>
            <w:rFonts w:ascii="Times New Roman" w:eastAsiaTheme="majorEastAsia" w:hAnsi="Times New Roman" w:cs="Times New Roman"/>
            <w:bCs/>
            <w:lang w:val="en-US"/>
          </w:rPr>
          <w:t>html</w:t>
        </w:r>
      </w:hyperlink>
      <w:r w:rsidRPr="0059207E">
        <w:rPr>
          <w:rFonts w:ascii="Times New Roman" w:hAnsi="Times New Roman" w:cs="Times New Roman"/>
        </w:rPr>
        <w:t>;</w:t>
      </w:r>
    </w:p>
    <w:p w:rsidR="0059207E" w:rsidRPr="00FB2D5E" w:rsidRDefault="0059207E" w:rsidP="00FB2D5E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9207E">
        <w:rPr>
          <w:rFonts w:ascii="Times New Roman" w:hAnsi="Times New Roman" w:cs="Times New Roman"/>
        </w:rPr>
        <w:t xml:space="preserve">- Документы группы Эгмонт </w:t>
      </w:r>
      <w:hyperlink r:id="rId5" w:history="1">
        <w:r w:rsidRPr="0059207E">
          <w:rPr>
            <w:rStyle w:val="a5"/>
            <w:rFonts w:ascii="Times New Roman" w:eastAsiaTheme="majorEastAsia" w:hAnsi="Times New Roman" w:cs="Times New Roman"/>
          </w:rPr>
          <w:t>http://www.egmontgroup.org/</w:t>
        </w:r>
      </w:hyperlink>
      <w:r w:rsidRPr="0059207E">
        <w:rPr>
          <w:rFonts w:ascii="Times New Roman" w:hAnsi="Times New Roman" w:cs="Times New Roman"/>
        </w:rPr>
        <w:t>.</w:t>
      </w:r>
    </w:p>
    <w:p w:rsidR="00FB2D5E" w:rsidRPr="00FB2D5E" w:rsidRDefault="00FB2D5E" w:rsidP="00FB2D5E">
      <w:pPr>
        <w:pStyle w:val="a0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  <w:b/>
          <w:i/>
        </w:rPr>
      </w:pPr>
      <w:r w:rsidRPr="005D15C1">
        <w:rPr>
          <w:rFonts w:ascii="Times New Roman" w:hAnsi="Times New Roman" w:cs="Times New Roman"/>
          <w:b/>
          <w:i/>
        </w:rPr>
        <w:t>Вопросы: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1. Государственная служба финансовой разведки при Правительстве Кыргызской Республики является…</w:t>
      </w:r>
      <w:proofErr w:type="gramStart"/>
      <w:r w:rsidRPr="005D15C1">
        <w:rPr>
          <w:rFonts w:ascii="Times New Roman" w:hAnsi="Times New Roman" w:cs="Times New Roman"/>
        </w:rPr>
        <w:t xml:space="preserve"> ?</w:t>
      </w:r>
      <w:proofErr w:type="gramEnd"/>
      <w:r w:rsidRPr="005D15C1">
        <w:rPr>
          <w:rFonts w:ascii="Times New Roman" w:hAnsi="Times New Roman" w:cs="Times New Roman"/>
        </w:rPr>
        <w:t xml:space="preserve">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2. Какими документами руководствуется Государственная служба финансовой разведки при Правительстве Кыргызской Республики?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3.  Кому подотчётна Государственная служба финансовой разведки при Правительстве Кыргызской Республики?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4.  Какая основная цель Государственной службы финансовой разведки при Правительстве Кыргызской Республики?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5.  Имеет ли ГСФР КР право полного доступа к базам данных государственных органов, учреждений, предприятий, запрашивать и получать информацию от организаций независимо от формы собственности об операциях с денежными средствами или имуществом?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6. Кем назначается и освобождается Председатель ГСФР КР?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7. На что направлен Закон о противодействии финансированию терроризма и легализации (отмыванию) доходов, полученных преступных путём (ПФТ/ОД)?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8.  Что такое Доходы, полученные преступным путём?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9.  Что такое Подозрительная операция (сделка)? </w:t>
      </w:r>
    </w:p>
    <w:p w:rsidR="009156D6" w:rsidRPr="005D15C1" w:rsidRDefault="009156D6" w:rsidP="009156D6">
      <w:pPr>
        <w:spacing w:after="0"/>
        <w:ind w:left="284" w:hanging="284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10. Назовите уполномоченный государственный орган по противодействию финансированию терроризма и легализации (отмыванию) доходов, полученных преступных путём?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11. Что такое «Обязательный контроль»?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12. Что такое «Внутренний контроль»</w:t>
      </w:r>
      <w:proofErr w:type="gramStart"/>
      <w:r w:rsidRPr="005D15C1">
        <w:rPr>
          <w:rFonts w:ascii="Times New Roman" w:hAnsi="Times New Roman" w:cs="Times New Roman"/>
        </w:rPr>
        <w:t xml:space="preserve"> ?</w:t>
      </w:r>
      <w:proofErr w:type="gramEnd"/>
      <w:r w:rsidRPr="005D15C1">
        <w:rPr>
          <w:rFonts w:ascii="Times New Roman" w:hAnsi="Times New Roman" w:cs="Times New Roman"/>
        </w:rPr>
        <w:t xml:space="preserve">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13. Что такое «Банк-оболочка»?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14. Что такое «ФАТФ»</w:t>
      </w:r>
      <w:proofErr w:type="gramStart"/>
      <w:r w:rsidRPr="005D15C1">
        <w:rPr>
          <w:rFonts w:ascii="Times New Roman" w:hAnsi="Times New Roman" w:cs="Times New Roman"/>
        </w:rPr>
        <w:t xml:space="preserve"> ?</w:t>
      </w:r>
      <w:proofErr w:type="gramEnd"/>
      <w:r w:rsidRPr="005D15C1">
        <w:rPr>
          <w:rFonts w:ascii="Times New Roman" w:hAnsi="Times New Roman" w:cs="Times New Roman"/>
        </w:rPr>
        <w:t xml:space="preserve">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15.  Кто такие «Иностранные политически значимые лица»?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16.  Кто такой «</w:t>
      </w:r>
      <w:proofErr w:type="spellStart"/>
      <w:r w:rsidRPr="005D15C1">
        <w:rPr>
          <w:rFonts w:ascii="Times New Roman" w:hAnsi="Times New Roman" w:cs="Times New Roman"/>
        </w:rPr>
        <w:t>Бенефициарный</w:t>
      </w:r>
      <w:proofErr w:type="spellEnd"/>
      <w:r w:rsidRPr="005D15C1">
        <w:rPr>
          <w:rFonts w:ascii="Times New Roman" w:hAnsi="Times New Roman" w:cs="Times New Roman"/>
        </w:rPr>
        <w:t xml:space="preserve"> собственник» (</w:t>
      </w:r>
      <w:proofErr w:type="spellStart"/>
      <w:r w:rsidRPr="005D15C1">
        <w:rPr>
          <w:rFonts w:ascii="Times New Roman" w:hAnsi="Times New Roman" w:cs="Times New Roman"/>
        </w:rPr>
        <w:t>выгодоприобретатель</w:t>
      </w:r>
      <w:proofErr w:type="spellEnd"/>
      <w:r w:rsidRPr="005D15C1">
        <w:rPr>
          <w:rFonts w:ascii="Times New Roman" w:hAnsi="Times New Roman" w:cs="Times New Roman"/>
        </w:rPr>
        <w:t xml:space="preserve">)?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17.   Кто такие «Лица, представляющие сведения»? </w:t>
      </w:r>
    </w:p>
    <w:p w:rsid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18.   Что такое «Идентификация личности клиента лицом</w:t>
      </w:r>
      <w:r w:rsidRPr="005D15C1">
        <w:rPr>
          <w:rFonts w:ascii="Times New Roman" w:hAnsi="Times New Roman" w:cs="Times New Roman"/>
          <w:lang w:val="ky-KG"/>
        </w:rPr>
        <w:t>,</w:t>
      </w:r>
      <w:r w:rsidRPr="005D15C1">
        <w:rPr>
          <w:rFonts w:ascii="Times New Roman" w:hAnsi="Times New Roman" w:cs="Times New Roman"/>
        </w:rPr>
        <w:t xml:space="preserve"> предоставляющим сведения»? </w:t>
      </w:r>
    </w:p>
    <w:p w:rsidR="009156D6" w:rsidRPr="005D15C1" w:rsidRDefault="009156D6" w:rsidP="005D15C1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19.  Имеют ли право банки и иные финансово-кредитные учреждения устанавливать прямые корреспондентские отношения с банками, которые зарегистрированы в оффшорных зонах?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20.  Является ли правом или обязанностью обновление лицами, предоставляющими сведения, имеющейся в распоряжении информации об иностранных политически значимых лицах?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21.  Является ли правом или обязанностью сбор банками и иными финансово-кредитными     учреждениями информации о характере деятельности учреждения-корреспондента?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22.  К чьим обязанностям относится разработка «Правил внутреннего контроля по противодействию финансированию терроризма (экстремизма) и легализации (отмыванию) доходов» 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23.  Какой срок хранения сведений и записей, относящихся к идентификации клиента, а также сведений об операциях (сделках) с денежными средствами или имуществом и кем должны храниться?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24.  Какому органу представляются сообщения (с изложением своих подозрений) в случае возникновения подозрения или наличия основания подозревать, что денежные средства или </w:t>
      </w:r>
      <w:r w:rsidRPr="005D15C1">
        <w:rPr>
          <w:rFonts w:ascii="Times New Roman" w:hAnsi="Times New Roman" w:cs="Times New Roman"/>
        </w:rPr>
        <w:lastRenderedPageBreak/>
        <w:t>имущество являются доходами, полученными преступным путём или связаны с финансированием терроризма (экстремизма) или будут использованы с этой целью?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25.   В </w:t>
      </w:r>
      <w:proofErr w:type="gramStart"/>
      <w:r w:rsidRPr="005D15C1">
        <w:rPr>
          <w:rFonts w:ascii="Times New Roman" w:hAnsi="Times New Roman" w:cs="Times New Roman"/>
        </w:rPr>
        <w:t>течение</w:t>
      </w:r>
      <w:proofErr w:type="gramEnd"/>
      <w:r w:rsidRPr="005D15C1">
        <w:rPr>
          <w:rFonts w:ascii="Times New Roman" w:hAnsi="Times New Roman" w:cs="Times New Roman"/>
        </w:rPr>
        <w:t xml:space="preserve"> какого срока и кем замораживаются операции (сделки) физических и юридических лиц, в отношении которых имеются сведения об участии в террористической или экстремистской деятельности (финансировании терроризма или экстремизма)?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26.   На основании чего может быть осуществлен  арест денежных средств и имущества физических и юридических лиц, в отношении которых имеются сведения об участии в террористической или экстремистской деятельности (финансировании терроризма или экстремизма)?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27.  Какая мера ответственности применяется для лиц, представляющих сведения и их сотрудников за убытки, неполученную прибыль или моральный вред, причинённые физическим и юридическим лицам правомерным исполнением обязанностей представления  информации о подозрительных операциях (сделках), если при этом не было допущено нарушений установленного порядка?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28.  В </w:t>
      </w:r>
      <w:proofErr w:type="gramStart"/>
      <w:r w:rsidRPr="005D15C1">
        <w:rPr>
          <w:rFonts w:ascii="Times New Roman" w:hAnsi="Times New Roman" w:cs="Times New Roman"/>
        </w:rPr>
        <w:t>течение</w:t>
      </w:r>
      <w:proofErr w:type="gramEnd"/>
      <w:r w:rsidRPr="005D15C1">
        <w:rPr>
          <w:rFonts w:ascii="Times New Roman" w:hAnsi="Times New Roman" w:cs="Times New Roman"/>
        </w:rPr>
        <w:t xml:space="preserve"> какого времени лица, представляющие сведения обязаны представить сведения уполномоченному государственному органу? </w:t>
      </w:r>
    </w:p>
    <w:p w:rsidR="009156D6" w:rsidRPr="005D15C1" w:rsidRDefault="009156D6" w:rsidP="009156D6">
      <w:pPr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29.  Срок замораживания </w:t>
      </w:r>
      <w:r w:rsidR="00C84E24">
        <w:rPr>
          <w:rFonts w:ascii="Times New Roman" w:hAnsi="Times New Roman" w:cs="Times New Roman"/>
        </w:rPr>
        <w:t>у</w:t>
      </w:r>
      <w:r w:rsidRPr="005D15C1">
        <w:rPr>
          <w:rFonts w:ascii="Times New Roman" w:hAnsi="Times New Roman" w:cs="Times New Roman"/>
        </w:rPr>
        <w:t xml:space="preserve">полномоченным государственным органом операций (сделок) </w:t>
      </w:r>
    </w:p>
    <w:p w:rsidR="009156D6" w:rsidRPr="005D15C1" w:rsidRDefault="009156D6" w:rsidP="009156D6">
      <w:pPr>
        <w:spacing w:after="0"/>
        <w:ind w:left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с денежными средствами или имуществом в случае, если хотя бы одной из сторон, </w:t>
      </w:r>
    </w:p>
    <w:p w:rsidR="009156D6" w:rsidRPr="005D15C1" w:rsidRDefault="009156D6" w:rsidP="009156D6">
      <w:pPr>
        <w:spacing w:after="0"/>
        <w:ind w:left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участвующих в этих операциях (сделках) является физическое или юридическое лицо, в отношении которого имеются сведения об участии в террористической или экстремистской деятельности, в случае если </w:t>
      </w:r>
      <w:proofErr w:type="gramStart"/>
      <w:r w:rsidRPr="005D15C1">
        <w:rPr>
          <w:rFonts w:ascii="Times New Roman" w:hAnsi="Times New Roman" w:cs="Times New Roman"/>
        </w:rPr>
        <w:t>информация, полученная им по результатам предварительной проверки признана</w:t>
      </w:r>
      <w:proofErr w:type="gramEnd"/>
      <w:r w:rsidRPr="005D15C1">
        <w:rPr>
          <w:rFonts w:ascii="Times New Roman" w:hAnsi="Times New Roman" w:cs="Times New Roman"/>
        </w:rPr>
        <w:t xml:space="preserve"> им обоснованной?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30.  Какова сумма операции (сделки) с денежными средствами или имуществом подлежащая обязательному контролю?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31.   В компетенцию какого органа входит сбор, обработка и анализ информации, связанной с операциями (сделками), подлежащими обязательному контролю? 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32.  К каким операция</w:t>
      </w:r>
      <w:proofErr w:type="gramStart"/>
      <w:r w:rsidRPr="005D15C1">
        <w:rPr>
          <w:rFonts w:ascii="Times New Roman" w:hAnsi="Times New Roman" w:cs="Times New Roman"/>
        </w:rPr>
        <w:t>м(</w:t>
      </w:r>
      <w:proofErr w:type="gramEnd"/>
      <w:r w:rsidRPr="005D15C1">
        <w:rPr>
          <w:rFonts w:ascii="Times New Roman" w:hAnsi="Times New Roman" w:cs="Times New Roman"/>
        </w:rPr>
        <w:t xml:space="preserve">сделкам) относится размещение ценных бумаг, драгоценных металлов, драгоценных камней или иных ценностей в ломбард?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33.   Какова сумма сделки с недвижимым имуществом, подлежащая обязательному контролю?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34.   К каким  операциям (сделкам) относится выплата денежных сре</w:t>
      </w:r>
      <w:proofErr w:type="gramStart"/>
      <w:r w:rsidRPr="005D15C1">
        <w:rPr>
          <w:rFonts w:ascii="Times New Roman" w:hAnsi="Times New Roman" w:cs="Times New Roman"/>
        </w:rPr>
        <w:t>дств в в</w:t>
      </w:r>
      <w:proofErr w:type="gramEnd"/>
      <w:r w:rsidRPr="005D15C1">
        <w:rPr>
          <w:rFonts w:ascii="Times New Roman" w:hAnsi="Times New Roman" w:cs="Times New Roman"/>
        </w:rPr>
        <w:t xml:space="preserve">иде выигрыша, полученного от игры в лотерею, тотализатора (взаимного пари) или от других, основанных на риске игр? 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35.   Является ли нарушением служебной, банковской, налоговой, коммерческой, статистической тайны и тайны связи представление уполномоченному государственному органу информации и документов органами государственной власти, органами местного управления, Национальным банком КР и другими надзорными органами, а также юридическими лицами независимо от формы собственности?</w:t>
      </w:r>
    </w:p>
    <w:p w:rsidR="009156D6" w:rsidRPr="005D15C1" w:rsidRDefault="009156D6" w:rsidP="009156D6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 xml:space="preserve"> 36. Является ли обязанностью или правом  адвоката, аудитора, налогового консультанта, нотариуса и лица, осуществляющего предпринимательскую деятельность в сфере оказания юридических или бухгалтерских услуг, имеющего основания полагать, что операции (сделки) с денежными средствами или имуществом осуществляются или могут быть осуществлены в целях финансирования терроризма (экстремизма) и легализации (отмыванию) доходов, полученных преступным путём? </w:t>
      </w:r>
    </w:p>
    <w:p w:rsidR="009156D6" w:rsidRPr="005D15C1" w:rsidRDefault="009156D6" w:rsidP="00B422B1">
      <w:pPr>
        <w:spacing w:after="0"/>
        <w:ind w:left="426" w:hanging="426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3</w:t>
      </w:r>
      <w:r w:rsidR="008A4E7D">
        <w:rPr>
          <w:rFonts w:ascii="Times New Roman" w:hAnsi="Times New Roman" w:cs="Times New Roman"/>
        </w:rPr>
        <w:t>7</w:t>
      </w:r>
      <w:r w:rsidRPr="005D15C1">
        <w:rPr>
          <w:rFonts w:ascii="Times New Roman" w:hAnsi="Times New Roman" w:cs="Times New Roman"/>
        </w:rPr>
        <w:t xml:space="preserve">.  Какова обязанность сотрудника СМИ при получении сведений о готовящемся террористическом акте? </w:t>
      </w:r>
    </w:p>
    <w:p w:rsidR="009156D6" w:rsidRPr="005D15C1" w:rsidRDefault="008A4E7D" w:rsidP="009156D6">
      <w:pPr>
        <w:tabs>
          <w:tab w:val="left" w:pos="4220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9156D6" w:rsidRPr="005D15C1">
        <w:rPr>
          <w:rFonts w:ascii="Times New Roman" w:hAnsi="Times New Roman" w:cs="Times New Roman"/>
        </w:rPr>
        <w:t xml:space="preserve">.  Какую ответственность несут физические лица, виновные в финансировании террористической деятельности? </w:t>
      </w:r>
    </w:p>
    <w:p w:rsidR="009156D6" w:rsidRPr="005D15C1" w:rsidRDefault="008A4E7D" w:rsidP="009156D6">
      <w:pPr>
        <w:tabs>
          <w:tab w:val="left" w:pos="42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9156D6" w:rsidRPr="005D15C1">
        <w:rPr>
          <w:rFonts w:ascii="Times New Roman" w:hAnsi="Times New Roman" w:cs="Times New Roman"/>
        </w:rPr>
        <w:t>.  Какой орган ответственен за организацию антитеррористической операции?</w:t>
      </w:r>
    </w:p>
    <w:p w:rsidR="009156D6" w:rsidRPr="005D15C1" w:rsidRDefault="009156D6" w:rsidP="00B422B1">
      <w:pPr>
        <w:tabs>
          <w:tab w:val="left" w:pos="4220"/>
        </w:tabs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4</w:t>
      </w:r>
      <w:r w:rsidR="008A4E7D">
        <w:rPr>
          <w:rFonts w:ascii="Times New Roman" w:hAnsi="Times New Roman" w:cs="Times New Roman"/>
        </w:rPr>
        <w:t>0</w:t>
      </w:r>
      <w:r w:rsidRPr="005D15C1">
        <w:rPr>
          <w:rFonts w:ascii="Times New Roman" w:hAnsi="Times New Roman" w:cs="Times New Roman"/>
        </w:rPr>
        <w:t xml:space="preserve">.  На основании чего организация признаётся террористической и подлежит ликвидации? </w:t>
      </w:r>
    </w:p>
    <w:p w:rsidR="009156D6" w:rsidRPr="005D15C1" w:rsidRDefault="009156D6" w:rsidP="009156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D15C1">
        <w:rPr>
          <w:rFonts w:ascii="Times New Roman" w:hAnsi="Times New Roman" w:cs="Times New Roman"/>
        </w:rPr>
        <w:t>4</w:t>
      </w:r>
      <w:r w:rsidR="008A4E7D">
        <w:rPr>
          <w:rFonts w:ascii="Times New Roman" w:hAnsi="Times New Roman" w:cs="Times New Roman"/>
        </w:rPr>
        <w:t>1</w:t>
      </w:r>
      <w:r w:rsidRPr="005D15C1">
        <w:rPr>
          <w:rFonts w:ascii="Times New Roman" w:hAnsi="Times New Roman" w:cs="Times New Roman"/>
        </w:rPr>
        <w:t xml:space="preserve">. Специалистам и иным лицам, привлеченным к участию в проведении антитеррористической операции, в стаж работы для назначения пенсии - один день участия  засчитывается </w:t>
      </w:r>
      <w:proofErr w:type="gramStart"/>
      <w:r w:rsidRPr="005D15C1">
        <w:rPr>
          <w:rFonts w:ascii="Times New Roman" w:hAnsi="Times New Roman" w:cs="Times New Roman"/>
        </w:rPr>
        <w:t>за</w:t>
      </w:r>
      <w:proofErr w:type="gramEnd"/>
      <w:r w:rsidRPr="005D15C1">
        <w:rPr>
          <w:rFonts w:ascii="Times New Roman" w:hAnsi="Times New Roman" w:cs="Times New Roman"/>
        </w:rPr>
        <w:t xml:space="preserve">  …..  дней?</w:t>
      </w:r>
    </w:p>
    <w:p w:rsidR="009156D6" w:rsidRPr="005D15C1" w:rsidRDefault="008A4E7D" w:rsidP="00377AF0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</w:rPr>
        <w:t>42</w:t>
      </w:r>
      <w:r w:rsidR="009156D6" w:rsidRPr="005D15C1">
        <w:rPr>
          <w:rFonts w:ascii="Times New Roman" w:hAnsi="Times New Roman" w:cs="Times New Roman"/>
        </w:rPr>
        <w:t xml:space="preserve">. </w:t>
      </w:r>
      <w:proofErr w:type="gramStart"/>
      <w:r w:rsidR="009156D6" w:rsidRPr="005D15C1">
        <w:rPr>
          <w:rFonts w:ascii="Times New Roman" w:hAnsi="Times New Roman" w:cs="Times New Roman"/>
        </w:rPr>
        <w:t xml:space="preserve">В каком размере выплачивается единовременное пособие из республиканского бюджета - в случае гибели лица, принимавшего участие в осуществлении мероприятия по борьбе с терроризмом или при проведении антитеррористической операции, либо его смерти вследствие увечья (ранения, травмы, контузии), заболевания, полученных при проведении антитеррористической операции, членам семьи погибшего (умершего) и лицам, находящимся на его иждивении?  </w:t>
      </w:r>
      <w:proofErr w:type="gramEnd"/>
    </w:p>
    <w:p w:rsidR="009156D6" w:rsidRPr="005D15C1" w:rsidRDefault="008A4E7D" w:rsidP="00377AF0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9156D6" w:rsidRPr="005D15C1">
        <w:rPr>
          <w:rFonts w:ascii="Times New Roman" w:hAnsi="Times New Roman" w:cs="Times New Roman"/>
        </w:rPr>
        <w:t xml:space="preserve">. </w:t>
      </w:r>
      <w:r w:rsidR="003920EB">
        <w:rPr>
          <w:rFonts w:ascii="Times New Roman" w:hAnsi="Times New Roman" w:cs="Times New Roman"/>
        </w:rPr>
        <w:t>Что создается</w:t>
      </w:r>
      <w:r w:rsidR="009156D6" w:rsidRPr="005D15C1">
        <w:rPr>
          <w:rFonts w:ascii="Times New Roman" w:hAnsi="Times New Roman" w:cs="Times New Roman"/>
        </w:rPr>
        <w:t xml:space="preserve"> для проведения экспертизы на предмет выявления экстремистского содержания </w:t>
      </w:r>
      <w:r w:rsidR="009156D6" w:rsidRPr="005D15C1">
        <w:rPr>
          <w:rFonts w:ascii="Times New Roman" w:hAnsi="Times New Roman" w:cs="Times New Roman"/>
        </w:rPr>
        <w:lastRenderedPageBreak/>
        <w:t>в тех или иных информационных материалах и устных высказываниях?</w:t>
      </w:r>
    </w:p>
    <w:p w:rsidR="009156D6" w:rsidRPr="005D15C1" w:rsidRDefault="00377AF0" w:rsidP="00377AF0">
      <w:pPr>
        <w:widowControl w:val="0"/>
        <w:autoSpaceDE w:val="0"/>
        <w:autoSpaceDN w:val="0"/>
        <w:adjustRightInd w:val="0"/>
        <w:spacing w:after="120"/>
        <w:ind w:left="284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A4E7D">
        <w:rPr>
          <w:rFonts w:ascii="Times New Roman" w:hAnsi="Times New Roman" w:cs="Times New Roman"/>
        </w:rPr>
        <w:t>44</w:t>
      </w:r>
      <w:r w:rsidR="009156D6" w:rsidRPr="005D15C1">
        <w:rPr>
          <w:rFonts w:ascii="Times New Roman" w:hAnsi="Times New Roman" w:cs="Times New Roman"/>
        </w:rPr>
        <w:t xml:space="preserve">. В какой </w:t>
      </w:r>
      <w:proofErr w:type="gramStart"/>
      <w:r w:rsidR="009156D6" w:rsidRPr="005D15C1">
        <w:rPr>
          <w:rFonts w:ascii="Times New Roman" w:hAnsi="Times New Roman" w:cs="Times New Roman"/>
        </w:rPr>
        <w:t>срок</w:t>
      </w:r>
      <w:proofErr w:type="gramEnd"/>
      <w:r w:rsidR="009156D6" w:rsidRPr="005D15C1">
        <w:rPr>
          <w:rFonts w:ascii="Times New Roman" w:hAnsi="Times New Roman" w:cs="Times New Roman"/>
        </w:rPr>
        <w:t xml:space="preserve"> уполномоченный государственный орган Кыргызской Республики обязан уведомить дипломатическое представительство или консульское учреждение соответствующего иностранного государства в Кыргызской Республике о запрете деятельности на территории Кыргызской Республики данной организации, причинах запрета, а также о последствиях, связанных с запретом, после вступления в силу решения суда о запрете деятельности иностранной неправительственной организации? </w:t>
      </w:r>
    </w:p>
    <w:p w:rsidR="009156D6" w:rsidRDefault="00377AF0" w:rsidP="00377AF0">
      <w:pPr>
        <w:widowControl w:val="0"/>
        <w:autoSpaceDE w:val="0"/>
        <w:autoSpaceDN w:val="0"/>
        <w:adjustRightInd w:val="0"/>
        <w:spacing w:after="120"/>
        <w:ind w:left="284" w:hanging="56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     </w:t>
      </w:r>
      <w:r w:rsidR="008A4E7D">
        <w:rPr>
          <w:rFonts w:ascii="Times New Roman" w:hAnsi="Times New Roman" w:cs="Times New Roman"/>
        </w:rPr>
        <w:t>45</w:t>
      </w:r>
      <w:r w:rsidR="009156D6" w:rsidRPr="005D15C1">
        <w:rPr>
          <w:rFonts w:ascii="Times New Roman" w:hAnsi="Times New Roman" w:cs="Times New Roman"/>
        </w:rPr>
        <w:t>.Кем устанавливается порядок определения перечня физических и юридических лиц, в отношении которых имеются сведения об участии в террористической или экстремистской деятельности (финансировании терроризма или экстремизма), и доведения его до сведения лиц, представляющих сведения</w:t>
      </w:r>
      <w:r w:rsidR="009156D6" w:rsidRPr="005D15C1">
        <w:rPr>
          <w:rFonts w:ascii="Times New Roman" w:hAnsi="Times New Roman" w:cs="Times New Roman"/>
          <w:b/>
        </w:rPr>
        <w:t>?</w:t>
      </w:r>
    </w:p>
    <w:p w:rsidR="00FC1F2C" w:rsidRPr="005D15C1" w:rsidRDefault="003920EB" w:rsidP="00782B73">
      <w:pPr>
        <w:pStyle w:val="a0"/>
        <w:rPr>
          <w:rFonts w:ascii="Times New Roman" w:hAnsi="Times New Roman" w:cs="Times New Roman"/>
        </w:rPr>
      </w:pPr>
      <w:r w:rsidRPr="003920EB">
        <w:rPr>
          <w:rFonts w:ascii="Times New Roman" w:hAnsi="Times New Roman" w:cs="Times New Roman"/>
          <w:sz w:val="22"/>
          <w:szCs w:val="22"/>
        </w:rPr>
        <w:t>46. За сколько дней засчитывается в стаж работы для назначения пенсии один день специалистам и иным лицам, привлеченным к участию в проведении антитеррористической операции?</w:t>
      </w:r>
    </w:p>
    <w:sectPr w:rsidR="00FC1F2C" w:rsidRPr="005D15C1" w:rsidSect="00110D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56D6"/>
    <w:rsid w:val="000C0663"/>
    <w:rsid w:val="001B4CBB"/>
    <w:rsid w:val="00346F62"/>
    <w:rsid w:val="00377AF0"/>
    <w:rsid w:val="003920EB"/>
    <w:rsid w:val="0059207E"/>
    <w:rsid w:val="005A094C"/>
    <w:rsid w:val="005D15C1"/>
    <w:rsid w:val="00782B73"/>
    <w:rsid w:val="00857895"/>
    <w:rsid w:val="008A4E7D"/>
    <w:rsid w:val="009156D6"/>
    <w:rsid w:val="009C4347"/>
    <w:rsid w:val="00AB4791"/>
    <w:rsid w:val="00B422B1"/>
    <w:rsid w:val="00BD3FA4"/>
    <w:rsid w:val="00C84E24"/>
    <w:rsid w:val="00FB2D5E"/>
    <w:rsid w:val="00FC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56D6"/>
    <w:pPr>
      <w:spacing w:line="240" w:lineRule="auto"/>
    </w:pPr>
    <w:rPr>
      <w:rFonts w:ascii="Calibri" w:eastAsia="Times New Roman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9156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1"/>
    <w:link w:val="a0"/>
    <w:uiPriority w:val="99"/>
    <w:rsid w:val="009156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1"/>
    <w:unhideWhenUsed/>
    <w:rsid w:val="00592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montgroup.org/" TargetMode="External"/><Relationship Id="rId4" Type="http://schemas.openxmlformats.org/officeDocument/2006/relationships/hyperlink" Target="http://www.eurasiangroup.org/ru/membe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1333</Words>
  <Characters>7603</Characters>
  <Application>Microsoft Office Word</Application>
  <DocSecurity>0</DocSecurity>
  <Lines>63</Lines>
  <Paragraphs>17</Paragraphs>
  <ScaleCrop>false</ScaleCrop>
  <Company>Гсфркр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o.molitvina</dc:creator>
  <cp:keywords/>
  <dc:description/>
  <cp:lastModifiedBy>o.molitvina</cp:lastModifiedBy>
  <cp:revision>14</cp:revision>
  <dcterms:created xsi:type="dcterms:W3CDTF">2013-03-04T11:39:00Z</dcterms:created>
  <dcterms:modified xsi:type="dcterms:W3CDTF">2015-02-10T09:50:00Z</dcterms:modified>
</cp:coreProperties>
</file>