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C2BB" w14:textId="35BD8F35" w:rsidR="00D51646" w:rsidRPr="00D51646" w:rsidRDefault="00D51646" w:rsidP="00D51646">
      <w:pPr>
        <w:jc w:val="center"/>
        <w:rPr>
          <w:b/>
          <w:bCs/>
          <w:sz w:val="28"/>
          <w:szCs w:val="28"/>
        </w:rPr>
      </w:pPr>
      <w:r w:rsidRPr="00D51646">
        <w:rPr>
          <w:b/>
          <w:bCs/>
          <w:sz w:val="28"/>
          <w:szCs w:val="28"/>
        </w:rPr>
        <w:t xml:space="preserve">Отчет по исполнению </w:t>
      </w:r>
      <w:r w:rsidR="009162B5">
        <w:rPr>
          <w:b/>
          <w:bCs/>
          <w:sz w:val="28"/>
          <w:szCs w:val="28"/>
        </w:rPr>
        <w:t xml:space="preserve">ГСФР </w:t>
      </w:r>
      <w:r w:rsidRPr="00D51646">
        <w:rPr>
          <w:b/>
          <w:bCs/>
          <w:sz w:val="28"/>
          <w:szCs w:val="28"/>
        </w:rPr>
        <w:t>П</w:t>
      </w:r>
      <w:r w:rsidRPr="00D51646">
        <w:rPr>
          <w:b/>
          <w:bCs/>
          <w:sz w:val="28"/>
          <w:szCs w:val="28"/>
        </w:rPr>
        <w:t>лана мероприятий по реализации Государственной антикоррупционной стратегии на 2025-2027 годы</w:t>
      </w:r>
      <w:r w:rsidR="009162B5">
        <w:rPr>
          <w:b/>
          <w:bCs/>
          <w:sz w:val="28"/>
          <w:szCs w:val="28"/>
        </w:rPr>
        <w:t xml:space="preserve"> по итогам 1-го полугодия 2025 года</w:t>
      </w:r>
    </w:p>
    <w:tbl>
      <w:tblPr>
        <w:tblStyle w:val="ac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3261"/>
        <w:gridCol w:w="10347"/>
      </w:tblGrid>
      <w:tr w:rsidR="00D51646" w:rsidRPr="004B5D08" w14:paraId="72352049" w14:textId="77777777" w:rsidTr="00A77530">
        <w:trPr>
          <w:trHeight w:val="1744"/>
        </w:trPr>
        <w:tc>
          <w:tcPr>
            <w:tcW w:w="426" w:type="dxa"/>
          </w:tcPr>
          <w:p w14:paraId="37CBBD60" w14:textId="77777777" w:rsidR="00D51646" w:rsidRPr="004B5D08" w:rsidRDefault="00D51646" w:rsidP="00032EBC">
            <w:pPr>
              <w:ind w:right="-96"/>
              <w:rPr>
                <w:rFonts w:eastAsia="Times New Roman"/>
                <w:lang w:eastAsia="ru-RU"/>
              </w:rPr>
            </w:pPr>
            <w:r w:rsidRPr="004B5D08">
              <w:rPr>
                <w:b/>
                <w:bCs/>
              </w:rPr>
              <w:t xml:space="preserve">№    </w:t>
            </w:r>
          </w:p>
        </w:tc>
        <w:tc>
          <w:tcPr>
            <w:tcW w:w="992" w:type="dxa"/>
          </w:tcPr>
          <w:p w14:paraId="1E2CD216" w14:textId="401DA5F4" w:rsidR="00D51646" w:rsidRPr="004B5D08" w:rsidRDefault="00D51646" w:rsidP="00032EBC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b/>
                <w:bCs/>
              </w:rPr>
              <w:t>Подпункт,</w:t>
            </w:r>
            <w:r w:rsidRPr="004B5D0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</w:t>
            </w:r>
            <w:r w:rsidRPr="004B5D08">
              <w:rPr>
                <w:b/>
                <w:bCs/>
              </w:rPr>
              <w:t>ункт,</w:t>
            </w:r>
            <w:r>
              <w:rPr>
                <w:b/>
                <w:bCs/>
              </w:rPr>
              <w:t xml:space="preserve"> г</w:t>
            </w:r>
            <w:r w:rsidRPr="004B5D08">
              <w:rPr>
                <w:b/>
                <w:bCs/>
              </w:rPr>
              <w:t>лав</w:t>
            </w:r>
            <w:r>
              <w:rPr>
                <w:b/>
                <w:bCs/>
              </w:rPr>
              <w:t>а</w:t>
            </w:r>
          </w:p>
        </w:tc>
        <w:tc>
          <w:tcPr>
            <w:tcW w:w="3261" w:type="dxa"/>
          </w:tcPr>
          <w:p w14:paraId="38845109" w14:textId="77777777" w:rsidR="00D51646" w:rsidRDefault="00D51646" w:rsidP="00032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  <w:p w14:paraId="4725A534" w14:textId="77777777" w:rsidR="00D51646" w:rsidRPr="004B5D08" w:rsidRDefault="00D51646" w:rsidP="00032EBC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b/>
                <w:bCs/>
              </w:rPr>
              <w:t>м</w:t>
            </w:r>
            <w:r w:rsidRPr="004B5D08">
              <w:rPr>
                <w:b/>
                <w:bCs/>
              </w:rPr>
              <w:t>ероприяти</w:t>
            </w:r>
            <w:r>
              <w:rPr>
                <w:b/>
                <w:bCs/>
              </w:rPr>
              <w:t>й</w:t>
            </w:r>
            <w:r>
              <w:rPr>
                <w:rStyle w:val="af"/>
                <w:b/>
                <w:bCs/>
              </w:rPr>
              <w:footnoteReference w:id="1"/>
            </w:r>
          </w:p>
        </w:tc>
        <w:tc>
          <w:tcPr>
            <w:tcW w:w="10347" w:type="dxa"/>
          </w:tcPr>
          <w:p w14:paraId="465889EF" w14:textId="77777777" w:rsidR="00D51646" w:rsidRDefault="00D51646" w:rsidP="00032EBC">
            <w:pPr>
              <w:jc w:val="center"/>
              <w:rPr>
                <w:b/>
                <w:bCs/>
              </w:rPr>
            </w:pPr>
            <w:r w:rsidRPr="004B5D08">
              <w:rPr>
                <w:b/>
                <w:bCs/>
              </w:rPr>
              <w:t xml:space="preserve">Результаты реализации </w:t>
            </w:r>
          </w:p>
          <w:p w14:paraId="4DB07EA6" w14:textId="77777777" w:rsidR="00D51646" w:rsidRPr="004B5D08" w:rsidRDefault="00D51646" w:rsidP="00032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(проведенная работа)</w:t>
            </w:r>
          </w:p>
          <w:p w14:paraId="06F78491" w14:textId="77777777" w:rsidR="00D51646" w:rsidRPr="004B5D08" w:rsidRDefault="00D51646" w:rsidP="00032EBC">
            <w:pPr>
              <w:jc w:val="center"/>
              <w:rPr>
                <w:b/>
                <w:bCs/>
              </w:rPr>
            </w:pPr>
          </w:p>
          <w:p w14:paraId="60A5757B" w14:textId="77777777" w:rsidR="00D51646" w:rsidRPr="004B5D08" w:rsidRDefault="00D51646" w:rsidP="00032EBC">
            <w:pPr>
              <w:jc w:val="center"/>
              <w:rPr>
                <w:b/>
                <w:bCs/>
              </w:rPr>
            </w:pPr>
          </w:p>
          <w:p w14:paraId="4698E279" w14:textId="77777777" w:rsidR="00D51646" w:rsidRPr="004B5D08" w:rsidRDefault="00D51646" w:rsidP="00032EBC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D51646" w:rsidRPr="00D87C11" w14:paraId="5007B96D" w14:textId="77777777" w:rsidTr="00A77530">
        <w:trPr>
          <w:trHeight w:val="416"/>
        </w:trPr>
        <w:tc>
          <w:tcPr>
            <w:tcW w:w="426" w:type="dxa"/>
          </w:tcPr>
          <w:p w14:paraId="7B2472AC" w14:textId="77777777" w:rsidR="00D51646" w:rsidRPr="002035D3" w:rsidRDefault="00D51646" w:rsidP="00032EBC">
            <w:pPr>
              <w:ind w:right="-96"/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992" w:type="dxa"/>
          </w:tcPr>
          <w:p w14:paraId="40502EE4" w14:textId="77777777" w:rsidR="00D51646" w:rsidRPr="00D87C11" w:rsidRDefault="00D51646" w:rsidP="00032EBC">
            <w:pPr>
              <w:jc w:val="center"/>
            </w:pPr>
            <w:r>
              <w:t xml:space="preserve">п.2 Главы 5 </w:t>
            </w:r>
          </w:p>
        </w:tc>
        <w:tc>
          <w:tcPr>
            <w:tcW w:w="3261" w:type="dxa"/>
          </w:tcPr>
          <w:p w14:paraId="5F23A4C9" w14:textId="06482FA5" w:rsidR="00D51646" w:rsidRPr="00D87C11" w:rsidRDefault="00D51646" w:rsidP="00032EBC">
            <w:pPr>
              <w:jc w:val="center"/>
            </w:pPr>
            <w:r w:rsidRPr="00441842">
              <w:t xml:space="preserve">Снижение коррупционной мотивации сотрудников системы государственного управления и </w:t>
            </w:r>
            <w:r w:rsidR="009162B5">
              <w:t>МСУ</w:t>
            </w:r>
          </w:p>
        </w:tc>
        <w:tc>
          <w:tcPr>
            <w:tcW w:w="10347" w:type="dxa"/>
          </w:tcPr>
          <w:p w14:paraId="4359100E" w14:textId="77777777" w:rsidR="00D51646" w:rsidRDefault="00D51646" w:rsidP="00AF623F">
            <w:pPr>
              <w:jc w:val="both"/>
              <w:rPr>
                <w:lang w:val="ky-KG"/>
              </w:rPr>
            </w:pPr>
            <w:r w:rsidRPr="00D51646">
              <w:rPr>
                <w:lang w:val="ky-KG"/>
              </w:rPr>
              <w:t>По снижению рисков проявления коррупции, Приказом ГСФР от 26 февраля 2025 года за №27/ө/п, утвержден обновленный состав Конкурсной комиссии ГСФР с введением обязательной нормы аудио-видео записи при проведении собеседования</w:t>
            </w:r>
            <w:r w:rsidR="009162B5">
              <w:rPr>
                <w:lang w:val="ky-KG"/>
              </w:rPr>
              <w:t>.</w:t>
            </w:r>
          </w:p>
          <w:p w14:paraId="4E6A4AD2" w14:textId="77777777" w:rsidR="00AF623F" w:rsidRDefault="00AF623F" w:rsidP="00AF623F">
            <w:pPr>
              <w:jc w:val="both"/>
            </w:pPr>
            <w:r>
              <w:t>Формирование и функционирование резерва кадров осуществляется в соответствии с Положением «О формировании и функционировании резерва кадров государственной гражданской службы и муниципальной службы государственного органа и органа местного самоуправления Кыргызской Республики», утверждённым Указом Президента Кыргызской Республики от 2 февраля 2022 года № УП-24. Набор на административные государственные должности ГСФР осуществляется из резерва кадров ГСФР.</w:t>
            </w:r>
          </w:p>
          <w:p w14:paraId="5EC531E1" w14:textId="77777777" w:rsidR="00AF623F" w:rsidRDefault="00AF623F" w:rsidP="00AF623F">
            <w:pPr>
              <w:jc w:val="both"/>
            </w:pPr>
            <w:r>
              <w:t>Во втором квартале 2025 года было проведено два конкурса на зачисление во внутренний резерв кадров на старшую и младшую группы должностей. По итогам конкурсов в резерв было зачислено 19 человек, из них: 4 — в старшую группу, 15 — в младшую группу.</w:t>
            </w:r>
          </w:p>
          <w:p w14:paraId="379AFDCF" w14:textId="73856F10" w:rsidR="00AF623F" w:rsidRPr="00D87C11" w:rsidRDefault="00AF623F" w:rsidP="00AF623F">
            <w:pPr>
              <w:jc w:val="both"/>
            </w:pPr>
            <w:r>
              <w:t xml:space="preserve">  В течение квартала на вакантные должности из резерва были назначены 10 резервистов. Имеется и сохранена аудио-видео запись проведенных собеседований с конкурсантами</w:t>
            </w:r>
          </w:p>
        </w:tc>
      </w:tr>
      <w:tr w:rsidR="00D51646" w:rsidRPr="00D87C11" w14:paraId="28B5BDD5" w14:textId="77777777" w:rsidTr="00A77530">
        <w:trPr>
          <w:trHeight w:val="1877"/>
        </w:trPr>
        <w:tc>
          <w:tcPr>
            <w:tcW w:w="426" w:type="dxa"/>
          </w:tcPr>
          <w:p w14:paraId="53617286" w14:textId="77777777" w:rsidR="00D51646" w:rsidRPr="002035D3" w:rsidRDefault="00D51646" w:rsidP="00032EBC">
            <w:pPr>
              <w:ind w:right="-96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992" w:type="dxa"/>
          </w:tcPr>
          <w:p w14:paraId="5C73560B" w14:textId="77777777" w:rsidR="00D51646" w:rsidRPr="00D87C11" w:rsidRDefault="00D51646" w:rsidP="00032EBC">
            <w:pPr>
              <w:jc w:val="center"/>
            </w:pPr>
            <w:r>
              <w:t>п.3, Главы 6</w:t>
            </w:r>
          </w:p>
        </w:tc>
        <w:tc>
          <w:tcPr>
            <w:tcW w:w="3261" w:type="dxa"/>
          </w:tcPr>
          <w:p w14:paraId="4FB8DC41" w14:textId="77777777" w:rsidR="00D51646" w:rsidRPr="004F3992" w:rsidRDefault="00D51646" w:rsidP="00032EBC">
            <w:pPr>
              <w:jc w:val="center"/>
            </w:pPr>
            <w:r w:rsidRPr="004F3992">
              <w:t>Предотвращение</w:t>
            </w:r>
          </w:p>
          <w:p w14:paraId="7381531A" w14:textId="1BD994E8" w:rsidR="00D51646" w:rsidRPr="004F3992" w:rsidRDefault="00A77530" w:rsidP="00032EBC">
            <w:pPr>
              <w:jc w:val="center"/>
            </w:pPr>
            <w:r w:rsidRPr="004F3992">
              <w:t>К</w:t>
            </w:r>
            <w:r w:rsidR="00D51646" w:rsidRPr="004F3992">
              <w:t>оррупционных</w:t>
            </w:r>
            <w:r>
              <w:t xml:space="preserve"> </w:t>
            </w:r>
            <w:r w:rsidR="00D51646" w:rsidRPr="004F3992">
              <w:t xml:space="preserve">проявлений при взаимодействии </w:t>
            </w:r>
          </w:p>
          <w:p w14:paraId="435E0B37" w14:textId="77777777" w:rsidR="00D51646" w:rsidRPr="004F3992" w:rsidRDefault="00D51646" w:rsidP="00032EBC">
            <w:pPr>
              <w:jc w:val="center"/>
            </w:pPr>
            <w:r w:rsidRPr="004F3992">
              <w:t xml:space="preserve">граждан с органами </w:t>
            </w:r>
          </w:p>
          <w:p w14:paraId="1ADF0BD8" w14:textId="364A09AF" w:rsidR="00D51646" w:rsidRPr="00D87C11" w:rsidRDefault="00D51646" w:rsidP="00A77530">
            <w:pPr>
              <w:jc w:val="center"/>
            </w:pPr>
            <w:r w:rsidRPr="004F3992">
              <w:t>государственной власти</w:t>
            </w:r>
          </w:p>
        </w:tc>
        <w:tc>
          <w:tcPr>
            <w:tcW w:w="10347" w:type="dxa"/>
          </w:tcPr>
          <w:p w14:paraId="6DAD3138" w14:textId="77777777" w:rsidR="00D51646" w:rsidRPr="004F3992" w:rsidRDefault="00D51646" w:rsidP="00AF623F">
            <w:pPr>
              <w:jc w:val="both"/>
            </w:pPr>
            <w:r w:rsidRPr="004F3992">
              <w:t>Обеспеч</w:t>
            </w:r>
            <w:r>
              <w:t xml:space="preserve">ен </w:t>
            </w:r>
            <w:r w:rsidRPr="004F3992">
              <w:t>контроль</w:t>
            </w:r>
            <w:r>
              <w:t xml:space="preserve"> </w:t>
            </w:r>
            <w:r w:rsidRPr="004F3992">
              <w:t xml:space="preserve">за своевременным </w:t>
            </w:r>
          </w:p>
          <w:p w14:paraId="2891320D" w14:textId="1A5873E8" w:rsidR="00D51646" w:rsidRPr="00441842" w:rsidRDefault="00D51646" w:rsidP="00AF623F">
            <w:pPr>
              <w:jc w:val="both"/>
            </w:pPr>
            <w:r w:rsidRPr="004F3992">
              <w:t>рассмотрением письменных</w:t>
            </w:r>
            <w:r>
              <w:rPr>
                <w:lang w:val="ky-KG"/>
              </w:rPr>
              <w:t xml:space="preserve"> </w:t>
            </w:r>
            <w:r w:rsidRPr="004F3992">
              <w:t>обращений (жалоб) граждан и юридических лиц</w:t>
            </w:r>
            <w:r>
              <w:t xml:space="preserve"> </w:t>
            </w:r>
            <w:r w:rsidRPr="00441842">
              <w:t xml:space="preserve">по фактам коррупции </w:t>
            </w:r>
          </w:p>
          <w:p w14:paraId="6539F716" w14:textId="77777777" w:rsidR="00D51646" w:rsidRPr="00441842" w:rsidRDefault="00D51646" w:rsidP="00AF623F">
            <w:pPr>
              <w:jc w:val="both"/>
            </w:pPr>
            <w:r w:rsidRPr="00441842">
              <w:t>и по нарушениям норм этики</w:t>
            </w:r>
            <w:r>
              <w:rPr>
                <w:lang w:val="ky-KG"/>
              </w:rPr>
              <w:t xml:space="preserve"> </w:t>
            </w:r>
            <w:r w:rsidRPr="00441842">
              <w:t>сотрудниками ГСФР</w:t>
            </w:r>
            <w:r>
              <w:t xml:space="preserve"> (вместе с тем, за отчетный период</w:t>
            </w:r>
            <w:r w:rsidRPr="00441842">
              <w:t xml:space="preserve"> заявлени</w:t>
            </w:r>
            <w:r>
              <w:t>й</w:t>
            </w:r>
            <w:r w:rsidRPr="00441842">
              <w:t xml:space="preserve"> и </w:t>
            </w:r>
          </w:p>
          <w:p w14:paraId="64BC592B" w14:textId="657B736C" w:rsidR="00D51646" w:rsidRPr="00D87C11" w:rsidRDefault="00D51646" w:rsidP="00AF623F">
            <w:pPr>
              <w:jc w:val="both"/>
            </w:pPr>
            <w:r w:rsidRPr="00441842">
              <w:t>обращени</w:t>
            </w:r>
            <w:r>
              <w:t>й</w:t>
            </w:r>
            <w:r w:rsidRPr="00441842">
              <w:t xml:space="preserve"> граждан и юридических лиц, в том числе поступившими по «телефонам</w:t>
            </w:r>
            <w:r>
              <w:rPr>
                <w:lang w:val="ky-KG"/>
              </w:rPr>
              <w:t xml:space="preserve"> </w:t>
            </w:r>
            <w:r w:rsidRPr="00441842">
              <w:t>доверия» и электронной почте, на предмет наличия в них информации о фактах коррупции</w:t>
            </w:r>
            <w:r>
              <w:t xml:space="preserve"> не поступало)</w:t>
            </w:r>
          </w:p>
        </w:tc>
      </w:tr>
      <w:tr w:rsidR="00D51646" w:rsidRPr="009F221F" w14:paraId="787B28F1" w14:textId="77777777" w:rsidTr="00A77530">
        <w:trPr>
          <w:trHeight w:val="845"/>
        </w:trPr>
        <w:tc>
          <w:tcPr>
            <w:tcW w:w="426" w:type="dxa"/>
          </w:tcPr>
          <w:p w14:paraId="5F406DD7" w14:textId="77777777" w:rsidR="00D51646" w:rsidRPr="002035D3" w:rsidRDefault="00D51646" w:rsidP="00032EBC">
            <w:pPr>
              <w:ind w:right="-96"/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3</w:t>
            </w:r>
          </w:p>
        </w:tc>
        <w:tc>
          <w:tcPr>
            <w:tcW w:w="992" w:type="dxa"/>
          </w:tcPr>
          <w:p w14:paraId="45C2CCAA" w14:textId="77777777" w:rsidR="00D51646" w:rsidRPr="009162B5" w:rsidRDefault="00D51646" w:rsidP="00032EBC">
            <w:r w:rsidRPr="009162B5">
              <w:t xml:space="preserve">п.10 Главы 7 </w:t>
            </w:r>
          </w:p>
        </w:tc>
        <w:tc>
          <w:tcPr>
            <w:tcW w:w="3261" w:type="dxa"/>
          </w:tcPr>
          <w:p w14:paraId="5D325D63" w14:textId="77777777" w:rsidR="00D51646" w:rsidRPr="009162B5" w:rsidRDefault="00D51646" w:rsidP="00032EBC">
            <w:pPr>
              <w:jc w:val="center"/>
            </w:pPr>
            <w:r w:rsidRPr="009162B5">
              <w:t xml:space="preserve">Обеспечение </w:t>
            </w:r>
          </w:p>
          <w:p w14:paraId="703591AD" w14:textId="77777777" w:rsidR="00D51646" w:rsidRPr="009162B5" w:rsidRDefault="00D51646" w:rsidP="00032EBC">
            <w:pPr>
              <w:jc w:val="center"/>
            </w:pPr>
            <w:r w:rsidRPr="009162B5">
              <w:t xml:space="preserve">прозрачности </w:t>
            </w:r>
          </w:p>
          <w:p w14:paraId="52229D92" w14:textId="77777777" w:rsidR="00D51646" w:rsidRPr="009162B5" w:rsidRDefault="00D51646" w:rsidP="00032EBC">
            <w:pPr>
              <w:jc w:val="center"/>
            </w:pPr>
            <w:r w:rsidRPr="009162B5">
              <w:t xml:space="preserve">бенефициарных </w:t>
            </w:r>
          </w:p>
          <w:p w14:paraId="1503D078" w14:textId="77777777" w:rsidR="00D51646" w:rsidRPr="009162B5" w:rsidRDefault="00D51646" w:rsidP="00032EBC">
            <w:pPr>
              <w:jc w:val="center"/>
            </w:pPr>
            <w:r w:rsidRPr="009162B5">
              <w:t xml:space="preserve">владельцев </w:t>
            </w:r>
          </w:p>
          <w:p w14:paraId="4E614AAF" w14:textId="4C07DB9D" w:rsidR="00D51646" w:rsidRPr="009162B5" w:rsidRDefault="00D51646" w:rsidP="00032EBC">
            <w:pPr>
              <w:jc w:val="center"/>
            </w:pPr>
            <w:r w:rsidRPr="009162B5">
              <w:t>юридических лиц</w:t>
            </w:r>
          </w:p>
        </w:tc>
        <w:tc>
          <w:tcPr>
            <w:tcW w:w="10347" w:type="dxa"/>
          </w:tcPr>
          <w:p w14:paraId="58CF790F" w14:textId="6480E6A8" w:rsidR="00D51646" w:rsidRPr="009F221F" w:rsidRDefault="00D51646" w:rsidP="009162B5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lang w:val="ky-KG"/>
              </w:rPr>
            </w:pPr>
            <w:r w:rsidRPr="009F221F">
              <w:rPr>
                <w:lang w:val="ky-KG"/>
              </w:rPr>
              <w:t xml:space="preserve">Приказом ГСФР от 25.03.2025 года № 45/ө/п были утверждены Методические рекомендации по идентификации и верификации бенефициарного владельца. Ссылка на документ: </w:t>
            </w:r>
            <w:r w:rsidRPr="009F221F">
              <w:rPr>
                <w:lang w:val="ky-KG"/>
              </w:rPr>
              <w:fldChar w:fldCharType="begin"/>
            </w:r>
            <w:r w:rsidRPr="009F221F">
              <w:rPr>
                <w:lang w:val="ky-KG"/>
              </w:rPr>
              <w:instrText>HYPERLINK "https://fiu.gov.kg/uploads/67e3e0c451cad.pdf"</w:instrText>
            </w:r>
            <w:r w:rsidRPr="009F221F">
              <w:rPr>
                <w:lang w:val="ky-KG"/>
              </w:rPr>
            </w:r>
            <w:r w:rsidRPr="009F221F">
              <w:rPr>
                <w:lang w:val="ky-KG"/>
              </w:rPr>
              <w:fldChar w:fldCharType="separate"/>
            </w:r>
            <w:r w:rsidRPr="009F221F">
              <w:rPr>
                <w:rStyle w:val="af0"/>
                <w:lang w:val="ky-KG"/>
              </w:rPr>
              <w:t>https://fiu.gov.kg/uploads/67e3e0c451cad.pdf</w:t>
            </w:r>
            <w:r w:rsidRPr="009F221F">
              <w:rPr>
                <w:lang w:val="ky-KG"/>
              </w:rPr>
              <w:fldChar w:fldCharType="end"/>
            </w:r>
          </w:p>
          <w:p w14:paraId="2A641662" w14:textId="3D13E7B8" w:rsidR="00D51646" w:rsidRPr="009F221F" w:rsidRDefault="00D51646" w:rsidP="009162B5">
            <w:pPr>
              <w:pStyle w:val="a7"/>
              <w:numPr>
                <w:ilvl w:val="0"/>
                <w:numId w:val="2"/>
              </w:numPr>
              <w:ind w:left="31" w:hanging="142"/>
              <w:jc w:val="both"/>
            </w:pPr>
            <w:r w:rsidRPr="009F221F">
              <w:t xml:space="preserve">ГСФР разработана электронная база данных о бенефициарных владельцах юридических лиц, созданных и зарегистрированных на территории </w:t>
            </w:r>
            <w:r w:rsidR="009162B5">
              <w:t>КР</w:t>
            </w:r>
            <w:r>
              <w:rPr>
                <w:lang w:val="ky-KG"/>
              </w:rPr>
              <w:t xml:space="preserve"> (на данный момент в базе данных содержится информация о </w:t>
            </w:r>
            <w:r w:rsidRPr="009162B5">
              <w:rPr>
                <w:color w:val="C00000"/>
                <w:lang w:val="ky-KG"/>
              </w:rPr>
              <w:t>177</w:t>
            </w:r>
            <w:r w:rsidR="00AF623F">
              <w:rPr>
                <w:color w:val="C00000"/>
                <w:lang w:val="ky-KG"/>
              </w:rPr>
              <w:t>8</w:t>
            </w:r>
            <w:r w:rsidRPr="009162B5">
              <w:rPr>
                <w:color w:val="C00000"/>
                <w:lang w:val="ky-KG"/>
              </w:rPr>
              <w:t>1</w:t>
            </w:r>
            <w:r>
              <w:rPr>
                <w:lang w:val="ky-KG"/>
              </w:rPr>
              <w:t xml:space="preserve"> </w:t>
            </w:r>
            <w:r w:rsidRPr="009F221F">
              <w:rPr>
                <w:lang w:val="ky-KG"/>
              </w:rPr>
              <w:t>бенефициарн</w:t>
            </w:r>
            <w:r>
              <w:rPr>
                <w:lang w:val="ky-KG"/>
              </w:rPr>
              <w:t>ом</w:t>
            </w:r>
            <w:r w:rsidRPr="009F221F">
              <w:rPr>
                <w:lang w:val="ky-KG"/>
              </w:rPr>
              <w:t xml:space="preserve"> владельце юридических лиц</w:t>
            </w:r>
            <w:r>
              <w:rPr>
                <w:lang w:val="ky-KG"/>
              </w:rPr>
              <w:t>)</w:t>
            </w:r>
            <w:r w:rsidRPr="009F221F">
              <w:t xml:space="preserve">. </w:t>
            </w:r>
          </w:p>
          <w:p w14:paraId="5CBB7096" w14:textId="1791F058" w:rsidR="00D51646" w:rsidRPr="00021A55" w:rsidRDefault="00D51646" w:rsidP="009162B5">
            <w:pPr>
              <w:pStyle w:val="a7"/>
              <w:numPr>
                <w:ilvl w:val="0"/>
                <w:numId w:val="2"/>
              </w:numPr>
              <w:ind w:left="31" w:hanging="142"/>
              <w:jc w:val="both"/>
            </w:pPr>
            <w:proofErr w:type="gramStart"/>
            <w:r w:rsidRPr="009F221F">
              <w:t>ГСФР  на</w:t>
            </w:r>
            <w:proofErr w:type="gramEnd"/>
            <w:r w:rsidRPr="009F221F">
              <w:t xml:space="preserve"> </w:t>
            </w:r>
            <w:r>
              <w:rPr>
                <w:lang w:val="ky-KG"/>
              </w:rPr>
              <w:t>с</w:t>
            </w:r>
            <w:proofErr w:type="spellStart"/>
            <w:r w:rsidRPr="009F221F">
              <w:t>егодняшний</w:t>
            </w:r>
            <w:proofErr w:type="spellEnd"/>
            <w:r w:rsidRPr="009F221F">
              <w:t xml:space="preserve"> день заключено </w:t>
            </w:r>
            <w:r w:rsidR="00AF623F">
              <w:t>50</w:t>
            </w:r>
            <w:r w:rsidRPr="009F221F">
              <w:t xml:space="preserve"> соглашени</w:t>
            </w:r>
            <w:r w:rsidR="00AF623F">
              <w:t>й</w:t>
            </w:r>
            <w:r w:rsidRPr="009F221F">
              <w:t xml:space="preserve"> с ФУ и НФКЛ по </w:t>
            </w:r>
            <w:r>
              <w:rPr>
                <w:lang w:val="ky-KG"/>
              </w:rPr>
              <w:t>обеспечению</w:t>
            </w:r>
            <w:r w:rsidRPr="009F221F">
              <w:t xml:space="preserve"> доступа к вышеуказанной базе данных </w:t>
            </w:r>
            <w:proofErr w:type="gramStart"/>
            <w:r w:rsidRPr="009F221F">
              <w:t>посредством  СМЭВ</w:t>
            </w:r>
            <w:proofErr w:type="gramEnd"/>
            <w:r w:rsidRPr="009F221F">
              <w:t xml:space="preserve"> «</w:t>
            </w:r>
            <w:proofErr w:type="spellStart"/>
            <w:r w:rsidRPr="009F221F">
              <w:t>Түндүк</w:t>
            </w:r>
            <w:proofErr w:type="spellEnd"/>
            <w:r w:rsidRPr="009F221F">
              <w:t xml:space="preserve">». </w:t>
            </w:r>
          </w:p>
          <w:p w14:paraId="35336826" w14:textId="77777777" w:rsidR="00AF623F" w:rsidRPr="00AF623F" w:rsidRDefault="00D51646" w:rsidP="00AF623F">
            <w:pPr>
              <w:pStyle w:val="a7"/>
              <w:numPr>
                <w:ilvl w:val="0"/>
                <w:numId w:val="2"/>
              </w:numPr>
              <w:tabs>
                <w:tab w:val="left" w:pos="315"/>
              </w:tabs>
              <w:ind w:left="31" w:hanging="142"/>
              <w:jc w:val="both"/>
            </w:pPr>
            <w:r w:rsidRPr="009309CE">
              <w:rPr>
                <w:lang w:val="ky-KG"/>
              </w:rPr>
              <w:t>Руководство по идентификации и верификации бенефициарных владельцев было внедрено как методическая литература к учебно-тематическому плану обучения субъектов национальной системы ПФПД/ЛПД.</w:t>
            </w:r>
            <w:r>
              <w:rPr>
                <w:lang w:val="ky-KG"/>
              </w:rPr>
              <w:t xml:space="preserve"> На базе учебного Центра ГСФР проводятся регулярные </w:t>
            </w:r>
            <w:r w:rsidRPr="009F221F">
              <w:t xml:space="preserve"> </w:t>
            </w:r>
            <w:r w:rsidRPr="00021A55">
              <w:t>целевые обучающие мероприятия для ФУ и НФКЛ по выявлению, идентификации и верификации бенефициарных собственников</w:t>
            </w:r>
            <w:r>
              <w:rPr>
                <w:lang w:val="ky-KG"/>
              </w:rPr>
              <w:t>, годе по итогам 1-го квартала 2025 года обучено 653 слушателя</w:t>
            </w:r>
            <w:r w:rsidR="009162B5">
              <w:rPr>
                <w:lang w:val="ky-KG"/>
              </w:rPr>
              <w:t xml:space="preserve"> и по итогам 2-го квартала 2025 года </w:t>
            </w:r>
            <w:r w:rsidR="00AF623F">
              <w:rPr>
                <w:lang w:val="ky-KG"/>
              </w:rPr>
              <w:t>обучено 529 слушателей.</w:t>
            </w:r>
          </w:p>
          <w:p w14:paraId="1DDB132B" w14:textId="51C96E44" w:rsidR="00AF623F" w:rsidRPr="00AF623F" w:rsidRDefault="00AF623F" w:rsidP="00AF623F">
            <w:pPr>
              <w:pStyle w:val="a7"/>
              <w:numPr>
                <w:ilvl w:val="0"/>
                <w:numId w:val="2"/>
              </w:numPr>
              <w:tabs>
                <w:tab w:val="left" w:pos="315"/>
              </w:tabs>
              <w:ind w:left="31" w:hanging="142"/>
              <w:jc w:val="both"/>
            </w:pPr>
            <w:r>
              <w:t>Дополнительно, н</w:t>
            </w:r>
            <w:r w:rsidRPr="00AF623F">
              <w:t>а основе Методических рекомендаций по идентификации и верификации бенефициарного владельца, утвержденного Приказом ГСФР от 25.03.2025 года № 45/ө/п с 17 по 19 июня 2025 года , в формате видеоконференцсвязи (ВКС) проведено обучение представителей</w:t>
            </w:r>
            <w:r w:rsidRPr="00AF623F">
              <w:t xml:space="preserve"> </w:t>
            </w:r>
            <w:r w:rsidRPr="00AF623F">
              <w:t>ФУ и НФКЛ по особенностям применения КПА КР в части идентификации и верификации бенефициарного владельца, а также проведены тренинги по идентификации бенефициарного владения.</w:t>
            </w:r>
            <w:r w:rsidRPr="00AF623F">
              <w:t xml:space="preserve"> </w:t>
            </w:r>
            <w:r w:rsidRPr="00AF623F">
              <w:t>В рамках мероприятия прошли обучение более трехсот представителей ФУ и НФКЛ.</w:t>
            </w:r>
          </w:p>
        </w:tc>
      </w:tr>
      <w:tr w:rsidR="00D51646" w:rsidRPr="0058696D" w14:paraId="2E4A073A" w14:textId="77777777" w:rsidTr="00A77530">
        <w:trPr>
          <w:trHeight w:val="551"/>
        </w:trPr>
        <w:tc>
          <w:tcPr>
            <w:tcW w:w="426" w:type="dxa"/>
          </w:tcPr>
          <w:p w14:paraId="27DE9AF7" w14:textId="77777777" w:rsidR="00D51646" w:rsidRPr="00021A55" w:rsidRDefault="00D51646" w:rsidP="00032EBC">
            <w:pPr>
              <w:ind w:right="-96"/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4</w:t>
            </w:r>
          </w:p>
        </w:tc>
        <w:tc>
          <w:tcPr>
            <w:tcW w:w="992" w:type="dxa"/>
          </w:tcPr>
          <w:p w14:paraId="21EBC17C" w14:textId="77777777" w:rsidR="00D51646" w:rsidRPr="0093400D" w:rsidRDefault="00D51646" w:rsidP="00032EBC">
            <w:r w:rsidRPr="00AB6197">
              <w:t>пп.</w:t>
            </w:r>
            <w:r>
              <w:t>3</w:t>
            </w:r>
            <w:r w:rsidRPr="00AB6197">
              <w:t>, п.</w:t>
            </w:r>
            <w:r>
              <w:t>1</w:t>
            </w:r>
            <w:r w:rsidRPr="00AB6197">
              <w:t xml:space="preserve"> Главы </w:t>
            </w:r>
            <w:r>
              <w:t>9</w:t>
            </w:r>
          </w:p>
        </w:tc>
        <w:tc>
          <w:tcPr>
            <w:tcW w:w="3261" w:type="dxa"/>
          </w:tcPr>
          <w:p w14:paraId="6C6A7E06" w14:textId="77777777" w:rsidR="00D51646" w:rsidRPr="006A3EE9" w:rsidRDefault="00D51646" w:rsidP="00032EBC">
            <w:pPr>
              <w:jc w:val="center"/>
            </w:pPr>
            <w:r w:rsidRPr="006A3EE9">
              <w:t xml:space="preserve">Цифровизация </w:t>
            </w:r>
          </w:p>
          <w:p w14:paraId="4C718D10" w14:textId="77777777" w:rsidR="00D51646" w:rsidRPr="006A3EE9" w:rsidRDefault="00D51646" w:rsidP="00032EBC">
            <w:pPr>
              <w:jc w:val="center"/>
            </w:pPr>
            <w:r w:rsidRPr="006A3EE9">
              <w:t xml:space="preserve">системы </w:t>
            </w:r>
          </w:p>
          <w:p w14:paraId="3B3D7368" w14:textId="77777777" w:rsidR="00D51646" w:rsidRPr="006A3EE9" w:rsidRDefault="00D51646" w:rsidP="00032EBC">
            <w:pPr>
              <w:jc w:val="center"/>
            </w:pPr>
            <w:r w:rsidRPr="006A3EE9">
              <w:t xml:space="preserve">государственного </w:t>
            </w:r>
          </w:p>
          <w:p w14:paraId="3F813965" w14:textId="77777777" w:rsidR="00D51646" w:rsidRPr="0093400D" w:rsidRDefault="00D51646" w:rsidP="00032EBC">
            <w:pPr>
              <w:jc w:val="center"/>
            </w:pPr>
            <w:r w:rsidRPr="006A3EE9">
              <w:t>управления</w:t>
            </w:r>
          </w:p>
        </w:tc>
        <w:tc>
          <w:tcPr>
            <w:tcW w:w="10347" w:type="dxa"/>
          </w:tcPr>
          <w:p w14:paraId="79741C34" w14:textId="20E3333F" w:rsidR="00D51646" w:rsidRPr="0058696D" w:rsidRDefault="00D51646" w:rsidP="009162B5">
            <w:pPr>
              <w:jc w:val="both"/>
            </w:pPr>
            <w:r w:rsidRPr="0058696D">
              <w:t>1.</w:t>
            </w:r>
            <w:r w:rsidRPr="0058696D">
              <w:tab/>
              <w:t xml:space="preserve">Разрабатывается Единая информационно </w:t>
            </w:r>
            <w:r w:rsidR="009162B5" w:rsidRPr="0058696D">
              <w:t>аналитическая</w:t>
            </w:r>
            <w:r w:rsidRPr="0058696D">
              <w:t xml:space="preserve"> систем</w:t>
            </w:r>
            <w:r>
              <w:rPr>
                <w:lang w:val="ky-KG"/>
              </w:rPr>
              <w:t>а</w:t>
            </w:r>
            <w:r w:rsidRPr="0058696D">
              <w:t xml:space="preserve"> (ЕИАС) ГСФР, предназначенная для повышения эффективности процесса сбора, обработки и анализа информации об операциях для выявления признаков отмывания доходов и финансирования терроризма. ЕИАС состоит из модулей</w:t>
            </w:r>
            <w:r>
              <w:rPr>
                <w:lang w:val="ky-KG"/>
              </w:rPr>
              <w:t xml:space="preserve">, </w:t>
            </w:r>
            <w:r w:rsidRPr="0058696D">
              <w:t>согласно новым требованиям к веб-сайтам государственных</w:t>
            </w:r>
            <w:r w:rsidR="009162B5">
              <w:t xml:space="preserve"> </w:t>
            </w:r>
            <w:r w:rsidRPr="0058696D">
              <w:t>органов и ОМСУ КР. Утвержден дизайн главной страницы сайта ГСФР, разработаны блоки, разделы и подразделы сайта. В настоящее время ведется работа по доработке сайта ГСФР с учетом предложений руководства ГСФР.</w:t>
            </w:r>
          </w:p>
          <w:p w14:paraId="766B0028" w14:textId="77777777" w:rsidR="00D51646" w:rsidRPr="0058696D" w:rsidRDefault="00D51646" w:rsidP="009162B5">
            <w:pPr>
              <w:jc w:val="both"/>
            </w:pPr>
            <w:r w:rsidRPr="0058696D">
              <w:t xml:space="preserve">Разработан модуль сайта ГСФР «Личный кабинет» для ФУ и НФКЛ. Утвержден дизайн главной страницы «Личный кабинет», утверждены типовые формы регистрации для физических и юридических лиц. </w:t>
            </w:r>
            <w:r>
              <w:rPr>
                <w:lang w:val="ky-KG"/>
              </w:rPr>
              <w:t>Прордолжается</w:t>
            </w:r>
            <w:r w:rsidRPr="0058696D">
              <w:t xml:space="preserve"> работа по доработке модуля сайта ГСФР «Личный кабинет» с учетом предложений руководства ГСФР.</w:t>
            </w:r>
          </w:p>
          <w:p w14:paraId="01F1F5BF" w14:textId="77777777" w:rsidR="00D51646" w:rsidRDefault="00D51646" w:rsidP="009162B5">
            <w:pPr>
              <w:jc w:val="both"/>
              <w:rPr>
                <w:lang w:val="ky-KG"/>
              </w:rPr>
            </w:pPr>
            <w:r w:rsidRPr="0058696D">
              <w:t>Разработана система электронного документооборота ГСФР.</w:t>
            </w:r>
          </w:p>
          <w:p w14:paraId="3A6D5390" w14:textId="77777777" w:rsidR="00D51646" w:rsidRPr="0058696D" w:rsidRDefault="00D51646" w:rsidP="009162B5">
            <w:pPr>
              <w:jc w:val="both"/>
              <w:rPr>
                <w:lang w:val="ky-KG"/>
              </w:rPr>
            </w:pPr>
            <w:r w:rsidRPr="0058696D">
              <w:rPr>
                <w:lang w:val="ky-KG"/>
              </w:rPr>
              <w:t>2. ГСФР заключено соглашение по обмену электронными данными посредством СМЭВ «Түндүк»:</w:t>
            </w:r>
          </w:p>
          <w:p w14:paraId="0F2B977B" w14:textId="77777777" w:rsidR="00D51646" w:rsidRPr="0058696D" w:rsidRDefault="00D51646" w:rsidP="009162B5">
            <w:pPr>
              <w:jc w:val="both"/>
              <w:rPr>
                <w:lang w:val="ky-KG"/>
              </w:rPr>
            </w:pPr>
            <w:r w:rsidRPr="0058696D">
              <w:rPr>
                <w:lang w:val="ky-KG"/>
              </w:rPr>
              <w:t>- с Департаментом пробации при Министерстве юстиции Кыргызской Республики от 21 августа 2024 года. На основе вышеуказанного соглашения ГСФР была подключена к АИС «Пробация» Департамента пробации при Министерстве юстиции КР;</w:t>
            </w:r>
          </w:p>
          <w:p w14:paraId="165EFDD6" w14:textId="77777777" w:rsidR="00D51646" w:rsidRPr="0058696D" w:rsidRDefault="00D51646" w:rsidP="009162B5">
            <w:pPr>
              <w:jc w:val="both"/>
              <w:rPr>
                <w:lang w:val="ky-KG"/>
              </w:rPr>
            </w:pPr>
            <w:r w:rsidRPr="0058696D">
              <w:rPr>
                <w:lang w:val="ky-KG"/>
              </w:rPr>
              <w:t>- с Генеральной прокуратурой КР от 14 октября 2024 года по подключению к автоматизированной информационной системе «Единый реестр правонарушений».</w:t>
            </w:r>
          </w:p>
          <w:p w14:paraId="553CBE67" w14:textId="77777777" w:rsidR="00D51646" w:rsidRDefault="00D51646" w:rsidP="009162B5">
            <w:pPr>
              <w:jc w:val="both"/>
              <w:rPr>
                <w:lang w:val="ky-KG"/>
              </w:rPr>
            </w:pPr>
            <w:r w:rsidRPr="0058696D">
              <w:rPr>
                <w:lang w:val="ky-KG"/>
              </w:rPr>
              <w:t>- со Службой исполнения наказаний при Министерстве юстиции КР от 4 октября 2024 года по подключению к АИС «Осужденных и лиц заключенных под стражу».</w:t>
            </w:r>
          </w:p>
          <w:p w14:paraId="16615016" w14:textId="01DBB1B6" w:rsidR="00D51646" w:rsidRPr="0058696D" w:rsidRDefault="00D51646" w:rsidP="009162B5">
            <w:pPr>
              <w:jc w:val="both"/>
              <w:rPr>
                <w:lang w:val="ky-KG"/>
              </w:rPr>
            </w:pPr>
            <w:r w:rsidRPr="0058696D">
              <w:rPr>
                <w:lang w:val="ky-KG"/>
              </w:rPr>
              <w:t>3.</w:t>
            </w:r>
            <w:r w:rsidRPr="0058696D">
              <w:rPr>
                <w:lang w:val="ky-KG"/>
              </w:rPr>
              <w:tab/>
              <w:t xml:space="preserve">ГСФР за </w:t>
            </w:r>
            <w:r w:rsidR="00FC495E">
              <w:rPr>
                <w:lang w:val="ky-KG"/>
              </w:rPr>
              <w:t>отчетный период</w:t>
            </w:r>
            <w:r w:rsidRPr="0058696D">
              <w:rPr>
                <w:lang w:val="ky-KG"/>
              </w:rPr>
              <w:t xml:space="preserve"> к защищенному каналу связи были подключены  13 ФУ и НФКЛ, также на регулярной основе проводится техническая поддержка поддержка по подключению и настройке к защищенному каналу связи</w:t>
            </w:r>
          </w:p>
        </w:tc>
      </w:tr>
      <w:tr w:rsidR="00D51646" w:rsidRPr="0093400D" w14:paraId="787BE100" w14:textId="77777777" w:rsidTr="00A77530">
        <w:trPr>
          <w:trHeight w:val="551"/>
        </w:trPr>
        <w:tc>
          <w:tcPr>
            <w:tcW w:w="426" w:type="dxa"/>
          </w:tcPr>
          <w:p w14:paraId="69040E7D" w14:textId="77777777" w:rsidR="00D51646" w:rsidRPr="0058696D" w:rsidRDefault="00D51646" w:rsidP="00032EBC">
            <w:pPr>
              <w:ind w:right="-96"/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5</w:t>
            </w:r>
          </w:p>
        </w:tc>
        <w:tc>
          <w:tcPr>
            <w:tcW w:w="992" w:type="dxa"/>
          </w:tcPr>
          <w:p w14:paraId="5BACCA1E" w14:textId="77777777" w:rsidR="00D51646" w:rsidRPr="0093400D" w:rsidRDefault="00D51646" w:rsidP="00032EBC">
            <w:r w:rsidRPr="00AB6197">
              <w:t>п.</w:t>
            </w:r>
            <w:r>
              <w:t>2,</w:t>
            </w:r>
            <w:r w:rsidRPr="00AB6197">
              <w:t xml:space="preserve"> Главы </w:t>
            </w:r>
            <w:r>
              <w:t>9</w:t>
            </w:r>
          </w:p>
        </w:tc>
        <w:tc>
          <w:tcPr>
            <w:tcW w:w="3261" w:type="dxa"/>
          </w:tcPr>
          <w:p w14:paraId="0ED2D2A5" w14:textId="77777777" w:rsidR="00D51646" w:rsidRPr="0093400D" w:rsidRDefault="00D51646" w:rsidP="00032EBC">
            <w:pPr>
              <w:jc w:val="center"/>
            </w:pPr>
            <w:r w:rsidRPr="00CD5BEA">
              <w:t>Разработка единой базы данных национальных публичных должностных лиц (ПДЛ)</w:t>
            </w:r>
          </w:p>
        </w:tc>
        <w:tc>
          <w:tcPr>
            <w:tcW w:w="10347" w:type="dxa"/>
          </w:tcPr>
          <w:p w14:paraId="340D2CC9" w14:textId="236A52BB" w:rsidR="00D51646" w:rsidRPr="0093400D" w:rsidRDefault="00D51646" w:rsidP="009162B5">
            <w:pPr>
              <w:jc w:val="both"/>
            </w:pPr>
            <w:r w:rsidRPr="0061049B">
              <w:t>ГСФР разработана электронная база данных национальны</w:t>
            </w:r>
            <w:r>
              <w:rPr>
                <w:lang w:val="ky-KG"/>
              </w:rPr>
              <w:t>х</w:t>
            </w:r>
            <w:r w:rsidRPr="0061049B">
              <w:t xml:space="preserve"> публичны</w:t>
            </w:r>
            <w:r>
              <w:rPr>
                <w:lang w:val="ky-KG"/>
              </w:rPr>
              <w:t>х</w:t>
            </w:r>
            <w:r w:rsidR="009162B5">
              <w:rPr>
                <w:lang w:val="ky-KG"/>
              </w:rPr>
              <w:t xml:space="preserve"> </w:t>
            </w:r>
            <w:r w:rsidR="009162B5" w:rsidRPr="0061049B">
              <w:t>должностных</w:t>
            </w:r>
            <w:r w:rsidRPr="0061049B">
              <w:t xml:space="preserve"> лиц (ПДЛ) и размещена в Каталоге решений межведомственного взаимодействия участниками СМЭВ</w:t>
            </w:r>
            <w:r>
              <w:rPr>
                <w:lang w:val="ky-KG"/>
              </w:rPr>
              <w:t xml:space="preserve"> </w:t>
            </w:r>
            <w:r w:rsidRPr="0061049B">
              <w:t>"</w:t>
            </w:r>
            <w:proofErr w:type="spellStart"/>
            <w:r w:rsidRPr="0061049B">
              <w:t>Түндүк</w:t>
            </w:r>
            <w:proofErr w:type="spellEnd"/>
            <w:r w:rsidRPr="0061049B">
              <w:t>"</w:t>
            </w:r>
            <w:r>
              <w:rPr>
                <w:lang w:val="ky-KG"/>
              </w:rPr>
              <w:t>, где предоставлен</w:t>
            </w:r>
            <w:r w:rsidRPr="0061049B">
              <w:t xml:space="preserve"> доступ к вышеуказанной электронной базе </w:t>
            </w:r>
            <w:r w:rsidR="009162B5" w:rsidRPr="0061049B">
              <w:t>данных государственным</w:t>
            </w:r>
            <w:r w:rsidRPr="0061049B">
              <w:t xml:space="preserve"> органам и </w:t>
            </w:r>
            <w:proofErr w:type="gramStart"/>
            <w:r w:rsidRPr="0061049B">
              <w:t>ФУ</w:t>
            </w:r>
            <w:proofErr w:type="gramEnd"/>
            <w:r w:rsidRPr="0061049B">
              <w:t xml:space="preserve"> и НФКЛ</w:t>
            </w:r>
          </w:p>
        </w:tc>
      </w:tr>
      <w:tr w:rsidR="00D51646" w:rsidRPr="0093400D" w14:paraId="6F048709" w14:textId="77777777" w:rsidTr="00A77530">
        <w:trPr>
          <w:trHeight w:val="551"/>
        </w:trPr>
        <w:tc>
          <w:tcPr>
            <w:tcW w:w="426" w:type="dxa"/>
          </w:tcPr>
          <w:p w14:paraId="4373AFDD" w14:textId="77777777" w:rsidR="00D51646" w:rsidRPr="0058696D" w:rsidRDefault="00D51646" w:rsidP="00032EBC">
            <w:pPr>
              <w:ind w:right="-96"/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6</w:t>
            </w:r>
          </w:p>
        </w:tc>
        <w:tc>
          <w:tcPr>
            <w:tcW w:w="992" w:type="dxa"/>
          </w:tcPr>
          <w:p w14:paraId="482E9CA8" w14:textId="77777777" w:rsidR="00D51646" w:rsidRPr="0093400D" w:rsidRDefault="00D51646" w:rsidP="00032EBC">
            <w:r w:rsidRPr="00AB6197">
              <w:t>пп.</w:t>
            </w:r>
            <w:r>
              <w:t>2</w:t>
            </w:r>
            <w:r w:rsidRPr="00AB6197">
              <w:t>, п.1</w:t>
            </w:r>
            <w:r>
              <w:t>9,</w:t>
            </w:r>
            <w:r w:rsidRPr="00AB6197">
              <w:t xml:space="preserve"> Главы </w:t>
            </w:r>
            <w:r>
              <w:t>9</w:t>
            </w:r>
          </w:p>
        </w:tc>
        <w:tc>
          <w:tcPr>
            <w:tcW w:w="3261" w:type="dxa"/>
          </w:tcPr>
          <w:p w14:paraId="3F3CBE09" w14:textId="77777777" w:rsidR="00D51646" w:rsidRPr="00BC32FA" w:rsidRDefault="00D51646" w:rsidP="00032EBC">
            <w:pPr>
              <w:jc w:val="center"/>
            </w:pPr>
            <w:r w:rsidRPr="00BC32FA">
              <w:t xml:space="preserve">Обеспечение </w:t>
            </w:r>
          </w:p>
          <w:p w14:paraId="1853336B" w14:textId="77777777" w:rsidR="00D51646" w:rsidRPr="00BC32FA" w:rsidRDefault="00D51646" w:rsidP="00032EBC">
            <w:pPr>
              <w:jc w:val="center"/>
            </w:pPr>
            <w:r w:rsidRPr="00BC32FA">
              <w:t xml:space="preserve">доступа граждан к </w:t>
            </w:r>
          </w:p>
          <w:p w14:paraId="4AE842AC" w14:textId="77777777" w:rsidR="00D51646" w:rsidRPr="0093400D" w:rsidRDefault="00D51646" w:rsidP="00032EBC">
            <w:pPr>
              <w:jc w:val="center"/>
            </w:pPr>
            <w:r w:rsidRPr="00BC32FA">
              <w:t>информации</w:t>
            </w:r>
          </w:p>
        </w:tc>
        <w:tc>
          <w:tcPr>
            <w:tcW w:w="10347" w:type="dxa"/>
          </w:tcPr>
          <w:p w14:paraId="3BD769BD" w14:textId="77777777" w:rsidR="00D51646" w:rsidRPr="00B935A3" w:rsidRDefault="00D51646" w:rsidP="009162B5">
            <w:pPr>
              <w:jc w:val="both"/>
            </w:pPr>
            <w:r w:rsidRPr="00B935A3">
              <w:t xml:space="preserve">ГСФР разработан регламент по обмену информациями, сообщениями и документами в электронном виде по защищенному электронному каналу связи </w:t>
            </w:r>
            <w:r>
              <w:rPr>
                <w:lang w:val="ky-KG"/>
              </w:rPr>
              <w:t>ФУ и НФКЛ</w:t>
            </w:r>
            <w:r w:rsidRPr="00B935A3">
              <w:t>. Регламент устанавливает порядок подключения к защищенному электронному каналу связи, порядок обмена информациями, сообщениями и документами в электронном виде, а также порядок представления в ГСФР сообщений об операциях (сделках) со средствами, с использованием защищенного электронного канала связи, устанавливаемого ГСФР.</w:t>
            </w:r>
          </w:p>
          <w:p w14:paraId="52004283" w14:textId="77777777" w:rsidR="00D51646" w:rsidRPr="0093400D" w:rsidRDefault="00D51646" w:rsidP="009162B5">
            <w:pPr>
              <w:jc w:val="both"/>
            </w:pPr>
            <w:r w:rsidRPr="00B935A3">
              <w:t xml:space="preserve">Обмен информациями, сообщениями и документами в электронном виде по защищенному электронному каналу связи осуществляется в рамках реализации требований Закона </w:t>
            </w:r>
            <w:r>
              <w:rPr>
                <w:lang w:val="ky-KG"/>
              </w:rPr>
              <w:t>КР</w:t>
            </w:r>
            <w:r w:rsidRPr="00B935A3">
              <w:t xml:space="preserve"> «О противодействии финансированию террористической деятельности и легализации (отмыванию) преступных доходов» и постановления Правительства </w:t>
            </w:r>
            <w:r>
              <w:rPr>
                <w:lang w:val="ky-KG"/>
              </w:rPr>
              <w:t>КР</w:t>
            </w:r>
            <w:r w:rsidRPr="00B935A3">
              <w:t xml:space="preserve"> «О мерах по реализации Закона </w:t>
            </w:r>
            <w:r>
              <w:rPr>
                <w:lang w:val="ky-KG"/>
              </w:rPr>
              <w:t>КР</w:t>
            </w:r>
            <w:r w:rsidRPr="00B935A3">
              <w:t xml:space="preserve"> «О противодействии финансированию террористической деятельности и легализации (отмыванию) преступных доходов» от 25 декабря 2018 года № 606</w:t>
            </w:r>
          </w:p>
        </w:tc>
      </w:tr>
      <w:tr w:rsidR="00D51646" w:rsidRPr="0093400D" w14:paraId="1DCE9659" w14:textId="77777777" w:rsidTr="00A77530">
        <w:trPr>
          <w:trHeight w:val="551"/>
        </w:trPr>
        <w:tc>
          <w:tcPr>
            <w:tcW w:w="426" w:type="dxa"/>
          </w:tcPr>
          <w:p w14:paraId="1BBD503E" w14:textId="77777777" w:rsidR="00D51646" w:rsidRPr="0058696D" w:rsidRDefault="00D51646" w:rsidP="00032EBC">
            <w:pPr>
              <w:ind w:right="-96"/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7</w:t>
            </w:r>
          </w:p>
        </w:tc>
        <w:tc>
          <w:tcPr>
            <w:tcW w:w="992" w:type="dxa"/>
          </w:tcPr>
          <w:p w14:paraId="48BC2A9F" w14:textId="77777777" w:rsidR="00D51646" w:rsidRPr="00AB6197" w:rsidRDefault="00D51646" w:rsidP="00032EBC">
            <w:r>
              <w:t>п.2, Главы 10</w:t>
            </w:r>
          </w:p>
        </w:tc>
        <w:tc>
          <w:tcPr>
            <w:tcW w:w="3261" w:type="dxa"/>
          </w:tcPr>
          <w:p w14:paraId="75BBF644" w14:textId="77777777" w:rsidR="00D51646" w:rsidRPr="00BC32FA" w:rsidRDefault="00D51646" w:rsidP="00032EBC">
            <w:pPr>
              <w:jc w:val="center"/>
            </w:pPr>
            <w:r w:rsidRPr="00BC32FA">
              <w:t xml:space="preserve">Организация </w:t>
            </w:r>
          </w:p>
          <w:p w14:paraId="46E38D1B" w14:textId="77777777" w:rsidR="00D51646" w:rsidRPr="00BC32FA" w:rsidRDefault="00D51646" w:rsidP="00032EBC">
            <w:pPr>
              <w:jc w:val="center"/>
            </w:pPr>
            <w:r>
              <w:rPr>
                <w:lang w:val="ky-KG"/>
              </w:rPr>
              <w:t>н</w:t>
            </w:r>
            <w:proofErr w:type="spellStart"/>
            <w:r w:rsidRPr="00BC32FA">
              <w:t>аучно</w:t>
            </w:r>
            <w:proofErr w:type="spellEnd"/>
            <w:r>
              <w:t>-</w:t>
            </w:r>
            <w:r w:rsidRPr="00BC32FA">
              <w:t xml:space="preserve">практических </w:t>
            </w:r>
          </w:p>
          <w:p w14:paraId="22A92F22" w14:textId="77777777" w:rsidR="00D51646" w:rsidRPr="00BC32FA" w:rsidRDefault="00D51646" w:rsidP="00032EBC">
            <w:pPr>
              <w:jc w:val="center"/>
            </w:pPr>
            <w:r w:rsidRPr="00BC32FA">
              <w:t xml:space="preserve">мероприятий </w:t>
            </w:r>
          </w:p>
          <w:p w14:paraId="4F81FB86" w14:textId="77777777" w:rsidR="00D51646" w:rsidRPr="00BC32FA" w:rsidRDefault="00D51646" w:rsidP="00032EBC">
            <w:pPr>
              <w:jc w:val="center"/>
            </w:pPr>
            <w:r w:rsidRPr="00BC32FA">
              <w:t xml:space="preserve">республиканского и международного </w:t>
            </w:r>
          </w:p>
          <w:p w14:paraId="489B2B28" w14:textId="77777777" w:rsidR="00D51646" w:rsidRPr="0093400D" w:rsidRDefault="00D51646" w:rsidP="00032EBC">
            <w:pPr>
              <w:jc w:val="center"/>
            </w:pPr>
            <w:r w:rsidRPr="00BC32FA">
              <w:t>масштабов по</w:t>
            </w:r>
            <w:r>
              <w:t xml:space="preserve"> </w:t>
            </w:r>
            <w:r w:rsidRPr="00BC32FA">
              <w:t>антикоррупционной тематике</w:t>
            </w:r>
          </w:p>
        </w:tc>
        <w:tc>
          <w:tcPr>
            <w:tcW w:w="10347" w:type="dxa"/>
          </w:tcPr>
          <w:p w14:paraId="7151086F" w14:textId="7E565D7B" w:rsidR="00D51646" w:rsidRPr="00BC32FA" w:rsidRDefault="00D51646" w:rsidP="009162B5">
            <w:pPr>
              <w:jc w:val="both"/>
            </w:pPr>
            <w:r w:rsidRPr="00BC32FA">
              <w:t>Проведены научно</w:t>
            </w:r>
            <w:r>
              <w:t>-</w:t>
            </w:r>
            <w:r w:rsidRPr="00BC32FA">
              <w:t>практические мероприятия</w:t>
            </w:r>
            <w:r w:rsidR="009162B5">
              <w:t xml:space="preserve"> </w:t>
            </w:r>
            <w:r w:rsidRPr="00BC32FA">
              <w:t xml:space="preserve">по антикоррупционной тематике, в частности по </w:t>
            </w:r>
          </w:p>
          <w:p w14:paraId="4CBD861B" w14:textId="77777777" w:rsidR="00D51646" w:rsidRPr="0093400D" w:rsidRDefault="00D51646" w:rsidP="009162B5">
            <w:pPr>
              <w:jc w:val="both"/>
            </w:pPr>
            <w:r w:rsidRPr="00BC32FA">
              <w:t>главе II и V Конвенции ООН против коррупции</w:t>
            </w:r>
          </w:p>
        </w:tc>
      </w:tr>
      <w:tr w:rsidR="00D51646" w:rsidRPr="006677F4" w14:paraId="2E3C456B" w14:textId="77777777" w:rsidTr="00A77530">
        <w:trPr>
          <w:trHeight w:val="519"/>
        </w:trPr>
        <w:tc>
          <w:tcPr>
            <w:tcW w:w="426" w:type="dxa"/>
          </w:tcPr>
          <w:p w14:paraId="196A9453" w14:textId="77777777" w:rsidR="00D51646" w:rsidRPr="0058696D" w:rsidRDefault="00D51646" w:rsidP="00032EBC">
            <w:pPr>
              <w:ind w:right="-96"/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8</w:t>
            </w:r>
          </w:p>
        </w:tc>
        <w:tc>
          <w:tcPr>
            <w:tcW w:w="992" w:type="dxa"/>
          </w:tcPr>
          <w:p w14:paraId="28C8EC46" w14:textId="77777777" w:rsidR="00D51646" w:rsidRPr="00AB6197" w:rsidRDefault="00D51646" w:rsidP="00032EBC">
            <w:r w:rsidRPr="00AB6197">
              <w:t>пп.</w:t>
            </w:r>
            <w:r>
              <w:t>2</w:t>
            </w:r>
            <w:r w:rsidRPr="00AB6197">
              <w:t>, п.1</w:t>
            </w:r>
            <w:r>
              <w:t>,</w:t>
            </w:r>
            <w:r w:rsidRPr="00AB6197">
              <w:t xml:space="preserve"> Главы </w:t>
            </w:r>
            <w:r>
              <w:t>11</w:t>
            </w:r>
          </w:p>
        </w:tc>
        <w:tc>
          <w:tcPr>
            <w:tcW w:w="3261" w:type="dxa"/>
          </w:tcPr>
          <w:p w14:paraId="3F1D1524" w14:textId="77777777" w:rsidR="00D51646" w:rsidRPr="00BC32FA" w:rsidRDefault="00D51646" w:rsidP="00032EBC">
            <w:pPr>
              <w:jc w:val="center"/>
            </w:pPr>
            <w:r w:rsidRPr="00BC32FA">
              <w:t xml:space="preserve">Развитие </w:t>
            </w:r>
          </w:p>
          <w:p w14:paraId="59C0EC81" w14:textId="77777777" w:rsidR="00D51646" w:rsidRPr="00BC32FA" w:rsidRDefault="00D51646" w:rsidP="00032EBC">
            <w:pPr>
              <w:jc w:val="center"/>
            </w:pPr>
            <w:r w:rsidRPr="00BC32FA">
              <w:t xml:space="preserve">антикоррупционной культуры, </w:t>
            </w:r>
          </w:p>
          <w:p w14:paraId="593DF651" w14:textId="77777777" w:rsidR="00D51646" w:rsidRPr="00BC32FA" w:rsidRDefault="00D51646" w:rsidP="00032EBC">
            <w:pPr>
              <w:jc w:val="center"/>
            </w:pPr>
            <w:r w:rsidRPr="00BC32FA">
              <w:t xml:space="preserve">сохранение и </w:t>
            </w:r>
          </w:p>
          <w:p w14:paraId="391F5905" w14:textId="77777777" w:rsidR="00D51646" w:rsidRPr="00BC32FA" w:rsidRDefault="00D51646" w:rsidP="00032EBC">
            <w:pPr>
              <w:jc w:val="center"/>
            </w:pPr>
            <w:r w:rsidRPr="00BC32FA">
              <w:t xml:space="preserve">укрепление в </w:t>
            </w:r>
          </w:p>
          <w:p w14:paraId="02A6D542" w14:textId="77777777" w:rsidR="00D51646" w:rsidRPr="00BC32FA" w:rsidRDefault="00D51646" w:rsidP="00032EBC">
            <w:pPr>
              <w:jc w:val="center"/>
            </w:pPr>
            <w:r w:rsidRPr="00BC32FA">
              <w:t xml:space="preserve">обществе системы </w:t>
            </w:r>
          </w:p>
          <w:p w14:paraId="5550008B" w14:textId="77777777" w:rsidR="00D51646" w:rsidRPr="00BC32FA" w:rsidRDefault="00D51646" w:rsidP="00032EBC">
            <w:pPr>
              <w:jc w:val="center"/>
            </w:pPr>
            <w:r w:rsidRPr="00BC32FA">
              <w:t xml:space="preserve">ценностей, </w:t>
            </w:r>
          </w:p>
          <w:p w14:paraId="7931BDD8" w14:textId="77777777" w:rsidR="00D51646" w:rsidRPr="00BC32FA" w:rsidRDefault="00D51646" w:rsidP="00032EBC">
            <w:pPr>
              <w:jc w:val="center"/>
            </w:pPr>
            <w:r w:rsidRPr="00BC32FA">
              <w:t xml:space="preserve">отражающей </w:t>
            </w:r>
          </w:p>
          <w:p w14:paraId="044D0727" w14:textId="77777777" w:rsidR="00D51646" w:rsidRPr="00BC32FA" w:rsidRDefault="00D51646" w:rsidP="00032EBC">
            <w:pPr>
              <w:jc w:val="center"/>
            </w:pPr>
            <w:r w:rsidRPr="00BC32FA">
              <w:t xml:space="preserve">нетерпимость к </w:t>
            </w:r>
          </w:p>
          <w:p w14:paraId="1A180410" w14:textId="77777777" w:rsidR="00D51646" w:rsidRPr="0093400D" w:rsidRDefault="00D51646" w:rsidP="00032EBC">
            <w:pPr>
              <w:jc w:val="center"/>
            </w:pPr>
            <w:r w:rsidRPr="00BC32FA">
              <w:t>коррупции</w:t>
            </w:r>
          </w:p>
        </w:tc>
        <w:tc>
          <w:tcPr>
            <w:tcW w:w="10347" w:type="dxa"/>
          </w:tcPr>
          <w:p w14:paraId="5C5F46F6" w14:textId="05988684" w:rsidR="00D51646" w:rsidRPr="009162B5" w:rsidRDefault="00D51646" w:rsidP="009162B5">
            <w:pPr>
              <w:pStyle w:val="a7"/>
              <w:numPr>
                <w:ilvl w:val="0"/>
                <w:numId w:val="3"/>
              </w:numPr>
              <w:tabs>
                <w:tab w:val="left" w:pos="316"/>
              </w:tabs>
              <w:ind w:left="0" w:firstLine="0"/>
              <w:jc w:val="both"/>
            </w:pPr>
            <w:r w:rsidRPr="009162B5">
              <w:t xml:space="preserve">Сотрудники ГСФР своевременно </w:t>
            </w:r>
            <w:proofErr w:type="spellStart"/>
            <w:r w:rsidRPr="009162B5">
              <w:t>предостав</w:t>
            </w:r>
            <w:proofErr w:type="spellEnd"/>
            <w:r w:rsidRPr="009162B5">
              <w:rPr>
                <w:lang w:val="ky-KG"/>
              </w:rPr>
              <w:t xml:space="preserve">или </w:t>
            </w:r>
            <w:r w:rsidRPr="009162B5">
              <w:t xml:space="preserve">ЕНД по форме: STI – 155 в адрес уполномоченного </w:t>
            </w:r>
          </w:p>
          <w:p w14:paraId="4E32280E" w14:textId="77777777" w:rsidR="00D51646" w:rsidRDefault="00D51646" w:rsidP="009162B5">
            <w:pPr>
              <w:jc w:val="both"/>
              <w:rPr>
                <w:lang w:val="ky-KG"/>
              </w:rPr>
            </w:pPr>
            <w:r w:rsidRPr="00BC32FA">
              <w:t>органа</w:t>
            </w:r>
            <w:r>
              <w:rPr>
                <w:lang w:val="ky-KG"/>
              </w:rPr>
              <w:t>.</w:t>
            </w:r>
          </w:p>
          <w:p w14:paraId="75376F02" w14:textId="77777777" w:rsidR="00D51646" w:rsidRDefault="00D51646" w:rsidP="009162B5">
            <w:pPr>
              <w:pStyle w:val="a7"/>
              <w:numPr>
                <w:ilvl w:val="0"/>
                <w:numId w:val="3"/>
              </w:numPr>
              <w:tabs>
                <w:tab w:val="left" w:pos="315"/>
              </w:tabs>
              <w:ind w:left="-111" w:firstLine="111"/>
              <w:jc w:val="both"/>
              <w:rPr>
                <w:lang w:val="ky-KG"/>
              </w:rPr>
            </w:pPr>
            <w:r w:rsidRPr="000A7729">
              <w:rPr>
                <w:lang w:val="ky-KG"/>
              </w:rPr>
              <w:t xml:space="preserve">В </w:t>
            </w:r>
            <w:r>
              <w:rPr>
                <w:lang w:val="ky-KG"/>
              </w:rPr>
              <w:t>ГСФР</w:t>
            </w:r>
            <w:r w:rsidRPr="000A7729">
              <w:rPr>
                <w:lang w:val="ky-KG"/>
              </w:rPr>
              <w:t xml:space="preserve">, 31 января 2025 года, состоялось совещание, в связи с введенными нормами по усилению мер ответственности за коррупционные преступления, установленных Законом </w:t>
            </w:r>
            <w:r>
              <w:rPr>
                <w:lang w:val="ky-KG"/>
              </w:rPr>
              <w:t>КР</w:t>
            </w:r>
            <w:r w:rsidRPr="000A7729">
              <w:rPr>
                <w:lang w:val="ky-KG"/>
              </w:rPr>
              <w:t xml:space="preserve"> «О внесении изменений в некоторые законодательные акты </w:t>
            </w:r>
            <w:r>
              <w:rPr>
                <w:lang w:val="ky-KG"/>
              </w:rPr>
              <w:t>КР</w:t>
            </w:r>
            <w:r w:rsidRPr="000A7729">
              <w:rPr>
                <w:lang w:val="ky-KG"/>
              </w:rPr>
              <w:t xml:space="preserve"> в сфере противодействия коррупции», от 31</w:t>
            </w:r>
            <w:r>
              <w:rPr>
                <w:lang w:val="ky-KG"/>
              </w:rPr>
              <w:t>.12.</w:t>
            </w:r>
            <w:r w:rsidRPr="000A7729">
              <w:rPr>
                <w:lang w:val="ky-KG"/>
              </w:rPr>
              <w:t>2024 года № 209</w:t>
            </w:r>
            <w:r>
              <w:rPr>
                <w:lang w:val="ky-KG"/>
              </w:rPr>
              <w:t xml:space="preserve"> (</w:t>
            </w:r>
            <w:r w:rsidRPr="00095DFF">
              <w:rPr>
                <w:i/>
                <w:iCs/>
                <w:lang w:val="ky-KG"/>
              </w:rPr>
              <w:t>Ист.: https://fiu.gov.kg/news/1640</w:t>
            </w:r>
            <w:r>
              <w:rPr>
                <w:lang w:val="ky-KG"/>
              </w:rPr>
              <w:t>)</w:t>
            </w:r>
            <w:r w:rsidRPr="000A7729">
              <w:rPr>
                <w:lang w:val="ky-KG"/>
              </w:rPr>
              <w:t>.</w:t>
            </w:r>
          </w:p>
          <w:p w14:paraId="6FD2CEC5" w14:textId="77777777" w:rsidR="00FC495E" w:rsidRDefault="00D51646" w:rsidP="00FC495E">
            <w:pPr>
              <w:pStyle w:val="a7"/>
              <w:numPr>
                <w:ilvl w:val="0"/>
                <w:numId w:val="3"/>
              </w:numPr>
              <w:tabs>
                <w:tab w:val="left" w:pos="315"/>
              </w:tabs>
              <w:ind w:left="0" w:firstLine="0"/>
              <w:jc w:val="both"/>
              <w:rPr>
                <w:lang w:val="ky-KG"/>
              </w:rPr>
            </w:pPr>
            <w:r w:rsidRPr="006677F4">
              <w:rPr>
                <w:lang w:val="ky-KG"/>
              </w:rPr>
              <w:t>Проведено обучение персонала ГСФР по вопросам предупреждения</w:t>
            </w:r>
            <w:r>
              <w:rPr>
                <w:lang w:val="ky-KG"/>
              </w:rPr>
              <w:t xml:space="preserve"> и</w:t>
            </w:r>
            <w:r w:rsidRPr="006677F4">
              <w:rPr>
                <w:lang w:val="ky-KG"/>
              </w:rPr>
              <w:t xml:space="preserve"> выявления конфликта интересов и этики госслужащего</w:t>
            </w:r>
            <w:r w:rsidR="00FC495E">
              <w:rPr>
                <w:lang w:val="ky-KG"/>
              </w:rPr>
              <w:t>.</w:t>
            </w:r>
          </w:p>
          <w:p w14:paraId="352369B2" w14:textId="2A9A99AC" w:rsidR="00FC495E" w:rsidRDefault="00FC495E" w:rsidP="00FC495E">
            <w:pPr>
              <w:pStyle w:val="a7"/>
              <w:numPr>
                <w:ilvl w:val="0"/>
                <w:numId w:val="3"/>
              </w:numPr>
              <w:tabs>
                <w:tab w:val="left" w:pos="315"/>
              </w:tabs>
              <w:ind w:left="0" w:firstLine="0"/>
              <w:jc w:val="both"/>
              <w:rPr>
                <w:lang w:val="ky-KG"/>
              </w:rPr>
            </w:pPr>
            <w:r w:rsidRPr="00FC495E">
              <w:rPr>
                <w:lang w:val="ky-KG"/>
              </w:rPr>
              <w:t>17-18 апреля 2025 г., в формате ВКС состоялся семинар и круглый стол по теме: «Обучение ПОО  и ПФР пользе информационного обмена в ходе проведения параллельных финансовых расследований, в том числе для поиска активов за рубежом, а также приоритизации расследований по ОД»</w:t>
            </w:r>
            <w:r>
              <w:rPr>
                <w:lang w:val="ky-KG"/>
              </w:rPr>
              <w:t>.</w:t>
            </w:r>
            <w:r w:rsidRPr="00FC495E">
              <w:rPr>
                <w:lang w:val="ky-KG"/>
              </w:rPr>
              <w:t xml:space="preserve"> </w:t>
            </w:r>
          </w:p>
          <w:p w14:paraId="6AAA9C54" w14:textId="6EAC002E" w:rsidR="00FC495E" w:rsidRPr="006677F4" w:rsidRDefault="00FC495E" w:rsidP="00FC495E">
            <w:pPr>
              <w:pStyle w:val="a7"/>
              <w:numPr>
                <w:ilvl w:val="0"/>
                <w:numId w:val="3"/>
              </w:numPr>
              <w:tabs>
                <w:tab w:val="left" w:pos="315"/>
              </w:tabs>
              <w:ind w:left="0" w:firstLine="0"/>
              <w:jc w:val="both"/>
              <w:rPr>
                <w:lang w:val="ky-KG"/>
              </w:rPr>
            </w:pPr>
            <w:r w:rsidRPr="00FC495E">
              <w:rPr>
                <w:lang w:val="ky-KG"/>
              </w:rPr>
              <w:t>25 апреля 2025 г., в формате ВКС проведен семинар и круглый стол: «Обучение передовому опыту ведения статистики по делам ОД/ФТ, статистики по конфискованному имуществу и запросам об оказании ВПП »</w:t>
            </w:r>
          </w:p>
        </w:tc>
      </w:tr>
      <w:tr w:rsidR="00D51646" w:rsidRPr="0093400D" w14:paraId="0E46CF08" w14:textId="77777777" w:rsidTr="00A77530">
        <w:trPr>
          <w:trHeight w:val="551"/>
        </w:trPr>
        <w:tc>
          <w:tcPr>
            <w:tcW w:w="426" w:type="dxa"/>
          </w:tcPr>
          <w:p w14:paraId="593FD9DC" w14:textId="77777777" w:rsidR="00D51646" w:rsidRPr="0058696D" w:rsidRDefault="00D51646" w:rsidP="00032EBC">
            <w:pPr>
              <w:ind w:right="-96"/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9</w:t>
            </w:r>
          </w:p>
        </w:tc>
        <w:tc>
          <w:tcPr>
            <w:tcW w:w="992" w:type="dxa"/>
          </w:tcPr>
          <w:p w14:paraId="0195AB69" w14:textId="77777777" w:rsidR="00D51646" w:rsidRPr="00AB6197" w:rsidRDefault="00D51646" w:rsidP="00032EBC">
            <w:r w:rsidRPr="00AB6197">
              <w:t>пп.2, п.1, Главы 1</w:t>
            </w:r>
            <w:r>
              <w:t>2</w:t>
            </w:r>
          </w:p>
        </w:tc>
        <w:tc>
          <w:tcPr>
            <w:tcW w:w="3261" w:type="dxa"/>
          </w:tcPr>
          <w:p w14:paraId="65DD907E" w14:textId="77777777" w:rsidR="00D51646" w:rsidRPr="00BC32FA" w:rsidRDefault="00D51646" w:rsidP="00032EBC">
            <w:pPr>
              <w:jc w:val="center"/>
            </w:pPr>
            <w:r w:rsidRPr="00BC32FA">
              <w:t xml:space="preserve">Разработка и </w:t>
            </w:r>
          </w:p>
          <w:p w14:paraId="7FFD1833" w14:textId="77777777" w:rsidR="00D51646" w:rsidRPr="00BC32FA" w:rsidRDefault="00D51646" w:rsidP="00032EBC">
            <w:pPr>
              <w:jc w:val="center"/>
            </w:pPr>
            <w:r w:rsidRPr="00BC32FA">
              <w:t xml:space="preserve">реализация </w:t>
            </w:r>
          </w:p>
          <w:p w14:paraId="2B964D72" w14:textId="77777777" w:rsidR="00D51646" w:rsidRPr="00BC32FA" w:rsidRDefault="00D51646" w:rsidP="00032EBC">
            <w:pPr>
              <w:jc w:val="center"/>
            </w:pPr>
            <w:r w:rsidRPr="00BC32FA">
              <w:t xml:space="preserve">национальной </w:t>
            </w:r>
          </w:p>
          <w:p w14:paraId="4025DE10" w14:textId="77777777" w:rsidR="00D51646" w:rsidRPr="0093400D" w:rsidRDefault="00D51646" w:rsidP="00032EBC">
            <w:pPr>
              <w:jc w:val="center"/>
            </w:pPr>
            <w:r w:rsidRPr="00BC32FA">
              <w:t>системы измерения</w:t>
            </w:r>
            <w:r>
              <w:t xml:space="preserve"> уровня коррупции</w:t>
            </w:r>
          </w:p>
        </w:tc>
        <w:tc>
          <w:tcPr>
            <w:tcW w:w="10347" w:type="dxa"/>
          </w:tcPr>
          <w:p w14:paraId="5FAD32C3" w14:textId="32EF43B5" w:rsidR="00D51646" w:rsidRPr="0039337F" w:rsidRDefault="00D51646" w:rsidP="009162B5">
            <w:pPr>
              <w:jc w:val="both"/>
            </w:pPr>
            <w:r w:rsidRPr="0039337F">
              <w:t xml:space="preserve">В рамках утвержденного Комиссией по противодействия вопросам финансированию террористической </w:t>
            </w:r>
            <w:r w:rsidR="00AF623F" w:rsidRPr="0039337F">
              <w:t xml:space="preserve">деятельности </w:t>
            </w:r>
            <w:r w:rsidR="00AF623F">
              <w:rPr>
                <w:lang w:val="ky-KG"/>
              </w:rPr>
              <w:t>и</w:t>
            </w:r>
            <w:r w:rsidRPr="0039337F">
              <w:t xml:space="preserve"> легализации (отмыванию)</w:t>
            </w:r>
            <w:r>
              <w:rPr>
                <w:lang w:val="ky-KG"/>
              </w:rPr>
              <w:t xml:space="preserve"> </w:t>
            </w:r>
            <w:r w:rsidRPr="0039337F">
              <w:t xml:space="preserve">преступных доходов от 30 января 2025 года № 13 “Отчета о </w:t>
            </w:r>
            <w:r w:rsidR="00AF623F" w:rsidRPr="0039337F">
              <w:t>результатах Национальной</w:t>
            </w:r>
            <w:r w:rsidRPr="0039337F">
              <w:t xml:space="preserve"> оценки рисков</w:t>
            </w:r>
            <w:r>
              <w:rPr>
                <w:lang w:val="ky-KG"/>
              </w:rPr>
              <w:t xml:space="preserve"> </w:t>
            </w:r>
            <w:r w:rsidRPr="0039337F">
              <w:t>финансирования террористической деятельности и легализации</w:t>
            </w:r>
            <w:r w:rsidR="009162B5">
              <w:t xml:space="preserve"> </w:t>
            </w:r>
            <w:r w:rsidRPr="0039337F">
              <w:t xml:space="preserve">(отмывания) преступных доходов” (Ист.: https://fiu.gov.kg/news/1641) </w:t>
            </w:r>
          </w:p>
          <w:p w14:paraId="04496225" w14:textId="71D50336" w:rsidR="00D51646" w:rsidRPr="0093400D" w:rsidRDefault="009162B5" w:rsidP="009162B5">
            <w:pPr>
              <w:jc w:val="both"/>
            </w:pPr>
            <w:r>
              <w:t>О</w:t>
            </w:r>
            <w:r w:rsidR="00D51646" w:rsidRPr="0039337F">
              <w:t xml:space="preserve">пределены ключевые выводы по угрозам ЛПД, где часто и в больших объемах легализуются доходы от налоговых и коррупционных преступлений. В этой связи намечается проведение стратегического анализа предикатных </w:t>
            </w:r>
            <w:r w:rsidR="00AF623F" w:rsidRPr="0039337F">
              <w:t xml:space="preserve">преступлений </w:t>
            </w:r>
            <w:r w:rsidR="00AF623F">
              <w:t>по</w:t>
            </w:r>
            <w:r w:rsidR="00D51646" w:rsidRPr="0039337F">
              <w:t xml:space="preserve"> коррупционным делам</w:t>
            </w:r>
          </w:p>
        </w:tc>
      </w:tr>
      <w:tr w:rsidR="00D51646" w:rsidRPr="0093400D" w14:paraId="72B299FA" w14:textId="77777777" w:rsidTr="00A77530">
        <w:trPr>
          <w:trHeight w:val="1013"/>
        </w:trPr>
        <w:tc>
          <w:tcPr>
            <w:tcW w:w="426" w:type="dxa"/>
          </w:tcPr>
          <w:p w14:paraId="4D81121D" w14:textId="77777777" w:rsidR="00D51646" w:rsidRPr="0058696D" w:rsidRDefault="00D51646" w:rsidP="00032EBC">
            <w:pPr>
              <w:ind w:right="-96"/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10</w:t>
            </w:r>
          </w:p>
        </w:tc>
        <w:tc>
          <w:tcPr>
            <w:tcW w:w="992" w:type="dxa"/>
          </w:tcPr>
          <w:p w14:paraId="6BA0C2D1" w14:textId="77777777" w:rsidR="00D51646" w:rsidRPr="00AB6197" w:rsidRDefault="00D51646" w:rsidP="00032EBC">
            <w:r w:rsidRPr="00AB6197">
              <w:t>пп.</w:t>
            </w:r>
            <w:r>
              <w:t>3</w:t>
            </w:r>
            <w:r w:rsidRPr="00AB6197">
              <w:t>, п.1, Главы 1</w:t>
            </w:r>
            <w:r>
              <w:t>3</w:t>
            </w:r>
          </w:p>
        </w:tc>
        <w:tc>
          <w:tcPr>
            <w:tcW w:w="3261" w:type="dxa"/>
          </w:tcPr>
          <w:p w14:paraId="115EB56E" w14:textId="77777777" w:rsidR="00D51646" w:rsidRPr="00442612" w:rsidRDefault="00D51646" w:rsidP="00032EBC">
            <w:pPr>
              <w:jc w:val="center"/>
            </w:pPr>
            <w:r w:rsidRPr="00442612">
              <w:t xml:space="preserve">Повышение и </w:t>
            </w:r>
          </w:p>
          <w:p w14:paraId="7962E6D8" w14:textId="77777777" w:rsidR="00D51646" w:rsidRPr="00442612" w:rsidRDefault="00D51646" w:rsidP="00032EBC">
            <w:pPr>
              <w:jc w:val="center"/>
            </w:pPr>
            <w:r w:rsidRPr="00442612">
              <w:t xml:space="preserve">развитие </w:t>
            </w:r>
          </w:p>
          <w:p w14:paraId="623EDAE9" w14:textId="77777777" w:rsidR="00D51646" w:rsidRPr="00442612" w:rsidRDefault="00D51646" w:rsidP="00032EBC">
            <w:pPr>
              <w:jc w:val="center"/>
            </w:pPr>
            <w:r w:rsidRPr="00442612">
              <w:t xml:space="preserve">эффективности </w:t>
            </w:r>
          </w:p>
          <w:p w14:paraId="206112F5" w14:textId="77777777" w:rsidR="00D51646" w:rsidRPr="00442612" w:rsidRDefault="00D51646" w:rsidP="00032EBC">
            <w:pPr>
              <w:jc w:val="center"/>
            </w:pPr>
            <w:r w:rsidRPr="00442612">
              <w:t xml:space="preserve">международного </w:t>
            </w:r>
          </w:p>
          <w:p w14:paraId="47211393" w14:textId="77777777" w:rsidR="00D51646" w:rsidRPr="00442612" w:rsidRDefault="00D51646" w:rsidP="00032EBC">
            <w:pPr>
              <w:jc w:val="center"/>
            </w:pPr>
            <w:r w:rsidRPr="00442612">
              <w:t xml:space="preserve">сотрудничества и </w:t>
            </w:r>
          </w:p>
          <w:p w14:paraId="5AF8CEAF" w14:textId="77777777" w:rsidR="00D51646" w:rsidRPr="00442612" w:rsidRDefault="00D51646" w:rsidP="00032EBC">
            <w:pPr>
              <w:jc w:val="center"/>
            </w:pPr>
            <w:r w:rsidRPr="00442612">
              <w:t xml:space="preserve">взаимодействия в области </w:t>
            </w:r>
          </w:p>
          <w:p w14:paraId="161DF913" w14:textId="77777777" w:rsidR="00D51646" w:rsidRPr="00442612" w:rsidRDefault="00D51646" w:rsidP="00032EBC">
            <w:pPr>
              <w:jc w:val="center"/>
            </w:pPr>
            <w:r w:rsidRPr="00442612">
              <w:t xml:space="preserve">противодействия </w:t>
            </w:r>
          </w:p>
          <w:p w14:paraId="16E91E27" w14:textId="77777777" w:rsidR="00D51646" w:rsidRPr="0093400D" w:rsidRDefault="00D51646" w:rsidP="00032EBC">
            <w:pPr>
              <w:jc w:val="center"/>
            </w:pPr>
            <w:r w:rsidRPr="00442612">
              <w:t>коррупции</w:t>
            </w:r>
          </w:p>
        </w:tc>
        <w:tc>
          <w:tcPr>
            <w:tcW w:w="10347" w:type="dxa"/>
          </w:tcPr>
          <w:p w14:paraId="3B40772B" w14:textId="2F4BF749" w:rsidR="00D51646" w:rsidRPr="0039337F" w:rsidRDefault="00D51646" w:rsidP="009162B5">
            <w:pPr>
              <w:jc w:val="both"/>
              <w:rPr>
                <w:lang w:val="ky-KG"/>
              </w:rPr>
            </w:pPr>
            <w:r w:rsidRPr="00442612">
              <w:t>Принятие участия сотрудников ГСФР в мероприятиях Евразийской группы по противодействию легализации</w:t>
            </w:r>
            <w:r>
              <w:rPr>
                <w:lang w:val="ky-KG"/>
              </w:rPr>
              <w:t xml:space="preserve"> </w:t>
            </w:r>
            <w:r w:rsidRPr="00442612">
              <w:t>преступных доходов и финансированию терроризма</w:t>
            </w:r>
            <w:r w:rsidR="009162B5">
              <w:t xml:space="preserve"> </w:t>
            </w:r>
            <w:r w:rsidRPr="00442612">
              <w:t>(ЕАГ) и иных</w:t>
            </w:r>
            <w:r>
              <w:rPr>
                <w:lang w:val="ky-KG"/>
              </w:rPr>
              <w:t xml:space="preserve"> </w:t>
            </w:r>
            <w:r w:rsidRPr="00442612">
              <w:t>интеграционных объединениях в сфере</w:t>
            </w:r>
            <w:r w:rsidR="009162B5">
              <w:t xml:space="preserve"> </w:t>
            </w:r>
            <w:r w:rsidRPr="00442612">
              <w:t>ПФТД/ЛПД</w:t>
            </w:r>
            <w:r>
              <w:rPr>
                <w:lang w:val="ky-KG"/>
              </w:rPr>
              <w:t>.</w:t>
            </w:r>
          </w:p>
          <w:p w14:paraId="408613CE" w14:textId="6E17EBCF" w:rsidR="00D51646" w:rsidRPr="0093400D" w:rsidRDefault="00D51646" w:rsidP="009162B5">
            <w:pPr>
              <w:jc w:val="both"/>
            </w:pPr>
            <w:r w:rsidRPr="00442612">
              <w:t>Участие сотрудников ГСФР по</w:t>
            </w:r>
            <w:r>
              <w:rPr>
                <w:lang w:val="ky-KG"/>
              </w:rPr>
              <w:t xml:space="preserve"> </w:t>
            </w:r>
            <w:r w:rsidRPr="00442612">
              <w:t xml:space="preserve">выполнению </w:t>
            </w:r>
            <w:r>
              <w:rPr>
                <w:lang w:val="ky-KG"/>
              </w:rPr>
              <w:t>КР</w:t>
            </w:r>
            <w:r w:rsidRPr="00442612">
              <w:t xml:space="preserve"> рекомендаций Стамбульского плана действий</w:t>
            </w:r>
            <w:r>
              <w:rPr>
                <w:lang w:val="ky-KG"/>
              </w:rPr>
              <w:t xml:space="preserve"> </w:t>
            </w:r>
            <w:r w:rsidRPr="00442612">
              <w:t>по борьбе с коррупцией</w:t>
            </w:r>
            <w:r>
              <w:rPr>
                <w:lang w:val="ky-KG"/>
              </w:rPr>
              <w:t xml:space="preserve"> </w:t>
            </w:r>
            <w:r w:rsidRPr="00442612">
              <w:t>реализуемой Антикоррупционной сетью</w:t>
            </w:r>
            <w:r w:rsidR="009162B5">
              <w:t xml:space="preserve"> </w:t>
            </w:r>
            <w:r w:rsidRPr="00442612">
              <w:t>ОЭСР, в рамках своей компетенции и других интеграционных объединениях в</w:t>
            </w:r>
            <w:r>
              <w:rPr>
                <w:lang w:val="ky-KG"/>
              </w:rPr>
              <w:t xml:space="preserve"> </w:t>
            </w:r>
            <w:r w:rsidRPr="00442612">
              <w:t>сфере противодействия коррупции</w:t>
            </w:r>
          </w:p>
        </w:tc>
      </w:tr>
      <w:tr w:rsidR="00D51646" w:rsidRPr="0093400D" w14:paraId="40006D00" w14:textId="77777777" w:rsidTr="00A77530">
        <w:trPr>
          <w:trHeight w:val="551"/>
        </w:trPr>
        <w:tc>
          <w:tcPr>
            <w:tcW w:w="426" w:type="dxa"/>
          </w:tcPr>
          <w:p w14:paraId="48CA0B59" w14:textId="77777777" w:rsidR="00D51646" w:rsidRPr="0058696D" w:rsidRDefault="00D51646" w:rsidP="00032EBC">
            <w:pPr>
              <w:ind w:right="-96"/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11</w:t>
            </w:r>
          </w:p>
        </w:tc>
        <w:tc>
          <w:tcPr>
            <w:tcW w:w="992" w:type="dxa"/>
          </w:tcPr>
          <w:p w14:paraId="0A22352B" w14:textId="77777777" w:rsidR="00D51646" w:rsidRPr="00AB6197" w:rsidRDefault="00D51646" w:rsidP="00032EBC">
            <w:r w:rsidRPr="00AB6197">
              <w:t>п.</w:t>
            </w:r>
            <w:r>
              <w:t>2</w:t>
            </w:r>
            <w:r w:rsidRPr="00AB6197">
              <w:t>, Главы 1</w:t>
            </w:r>
            <w:r>
              <w:t>3</w:t>
            </w:r>
          </w:p>
        </w:tc>
        <w:tc>
          <w:tcPr>
            <w:tcW w:w="3261" w:type="dxa"/>
          </w:tcPr>
          <w:p w14:paraId="5D5E724F" w14:textId="77777777" w:rsidR="00D51646" w:rsidRPr="00442612" w:rsidRDefault="00D51646" w:rsidP="00032EBC">
            <w:pPr>
              <w:jc w:val="center"/>
            </w:pPr>
            <w:r>
              <w:t>У</w:t>
            </w:r>
            <w:r w:rsidRPr="00442612">
              <w:t xml:space="preserve">лучшение позиции </w:t>
            </w:r>
          </w:p>
          <w:p w14:paraId="54FAD323" w14:textId="1A074483" w:rsidR="00D51646" w:rsidRPr="00442612" w:rsidRDefault="009162B5" w:rsidP="00032EBC">
            <w:pPr>
              <w:jc w:val="center"/>
            </w:pPr>
            <w:r>
              <w:t>КР</w:t>
            </w:r>
            <w:r w:rsidR="00D51646" w:rsidRPr="00442612">
              <w:t xml:space="preserve"> в международных </w:t>
            </w:r>
          </w:p>
          <w:p w14:paraId="3582D941" w14:textId="77777777" w:rsidR="00D51646" w:rsidRPr="00442612" w:rsidRDefault="00D51646" w:rsidP="00032EBC">
            <w:pPr>
              <w:jc w:val="center"/>
            </w:pPr>
            <w:r w:rsidRPr="00442612">
              <w:t xml:space="preserve">рейтингах в области </w:t>
            </w:r>
          </w:p>
          <w:p w14:paraId="77D56FE5" w14:textId="77777777" w:rsidR="00D51646" w:rsidRPr="00442612" w:rsidRDefault="00D51646" w:rsidP="00032EBC">
            <w:pPr>
              <w:jc w:val="center"/>
            </w:pPr>
            <w:r w:rsidRPr="00442612">
              <w:t xml:space="preserve">противодействия </w:t>
            </w:r>
          </w:p>
          <w:p w14:paraId="5232A9DD" w14:textId="77777777" w:rsidR="00D51646" w:rsidRPr="0093400D" w:rsidRDefault="00D51646" w:rsidP="00032EBC">
            <w:pPr>
              <w:jc w:val="center"/>
            </w:pPr>
            <w:r w:rsidRPr="00442612">
              <w:t>коррупции</w:t>
            </w:r>
          </w:p>
        </w:tc>
        <w:tc>
          <w:tcPr>
            <w:tcW w:w="10347" w:type="dxa"/>
          </w:tcPr>
          <w:p w14:paraId="26D8D6DD" w14:textId="2E848B8A" w:rsidR="00D51646" w:rsidRDefault="00D51646" w:rsidP="009162B5">
            <w:pPr>
              <w:jc w:val="both"/>
            </w:pPr>
            <w:r w:rsidRPr="00442612">
              <w:t>Принятие мер по выполнению международных антикоррупционных норм, стандартов и рекомендаций в рамках компетенции ГСФР, в частности</w:t>
            </w:r>
            <w:r>
              <w:rPr>
                <w:lang w:val="ky-KG"/>
              </w:rPr>
              <w:t>,</w:t>
            </w:r>
            <w:r w:rsidRPr="00442612">
              <w:t xml:space="preserve"> </w:t>
            </w:r>
            <w:r w:rsidR="009162B5" w:rsidRPr="00442612">
              <w:t>обеспечение</w:t>
            </w:r>
            <w:r w:rsidRPr="00442612">
              <w:t xml:space="preserve"> прозрачности бенефициарных владельцев юр</w:t>
            </w:r>
            <w:r w:rsidR="00FC495E">
              <w:t>идических л</w:t>
            </w:r>
            <w:r w:rsidRPr="00442612">
              <w:t>иц</w:t>
            </w:r>
            <w:r w:rsidR="00FC495E">
              <w:t>.</w:t>
            </w:r>
          </w:p>
          <w:p w14:paraId="2D648C9A" w14:textId="0C1AA4CD" w:rsidR="00FC495E" w:rsidRDefault="00FC495E" w:rsidP="00FC495E">
            <w:pPr>
              <w:jc w:val="both"/>
            </w:pPr>
            <w:r>
              <w:t>В рамках утвержденного Комиссией по противодействия</w:t>
            </w:r>
            <w:r>
              <w:t xml:space="preserve"> </w:t>
            </w:r>
            <w:r>
              <w:t xml:space="preserve">вопросам </w:t>
            </w:r>
            <w:r>
              <w:t xml:space="preserve">ФТД/ЛПД </w:t>
            </w:r>
            <w:r>
              <w:t>от 30 января 2025 года № 13, ГСФР поручено провести следующий этап Национальной оценки рисков финансирования террористической деятельности и легализации</w:t>
            </w:r>
            <w:r>
              <w:t xml:space="preserve"> </w:t>
            </w:r>
            <w:r>
              <w:t>(отмывания) преступных доходов (НОР), итоги которого будут предоставлены в III-м квартале 2025 года.</w:t>
            </w:r>
          </w:p>
          <w:p w14:paraId="0D0CD2D2" w14:textId="31BBB110" w:rsidR="00FC495E" w:rsidRPr="0093400D" w:rsidRDefault="00FC495E" w:rsidP="00FC495E">
            <w:pPr>
              <w:jc w:val="both"/>
            </w:pPr>
            <w:r>
              <w:t>Предыдущий Отчета о НОР опубликован на сайте ГСФР. Были</w:t>
            </w:r>
            <w:r>
              <w:t xml:space="preserve"> </w:t>
            </w:r>
            <w:r>
              <w:t>определены ключевые выводы по угрозам ЛПД, где высокорискованным предикатными преступлениями отмечены налоговые и коррупционные преступления. В этой связи намечается проведение стратегического анализа предикатных преступлений по коррупционным делам</w:t>
            </w:r>
          </w:p>
        </w:tc>
      </w:tr>
      <w:tr w:rsidR="00D51646" w:rsidRPr="001A5C9C" w14:paraId="307B5E21" w14:textId="77777777" w:rsidTr="00A77530">
        <w:trPr>
          <w:trHeight w:val="551"/>
        </w:trPr>
        <w:tc>
          <w:tcPr>
            <w:tcW w:w="426" w:type="dxa"/>
          </w:tcPr>
          <w:p w14:paraId="6B626101" w14:textId="77777777" w:rsidR="00D51646" w:rsidRPr="0058696D" w:rsidRDefault="00D51646" w:rsidP="00032EBC">
            <w:pPr>
              <w:ind w:right="-96"/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12</w:t>
            </w:r>
          </w:p>
        </w:tc>
        <w:tc>
          <w:tcPr>
            <w:tcW w:w="992" w:type="dxa"/>
          </w:tcPr>
          <w:p w14:paraId="3830528F" w14:textId="77777777" w:rsidR="00D51646" w:rsidRPr="00AB6197" w:rsidRDefault="00D51646" w:rsidP="00032EBC">
            <w:r w:rsidRPr="00AB6197">
              <w:t>п.</w:t>
            </w:r>
            <w:r>
              <w:t>4</w:t>
            </w:r>
            <w:r w:rsidRPr="00AB6197">
              <w:t>, Главы 1</w:t>
            </w:r>
            <w:r>
              <w:t>4</w:t>
            </w:r>
          </w:p>
        </w:tc>
        <w:tc>
          <w:tcPr>
            <w:tcW w:w="3261" w:type="dxa"/>
          </w:tcPr>
          <w:p w14:paraId="30DC00B5" w14:textId="6565EEE5" w:rsidR="00D51646" w:rsidRPr="00442612" w:rsidRDefault="00D51646" w:rsidP="00032EBC">
            <w:pPr>
              <w:jc w:val="center"/>
            </w:pPr>
            <w:r w:rsidRPr="00442612">
              <w:t>Актуализация</w:t>
            </w:r>
            <w:r w:rsidR="009162B5">
              <w:t xml:space="preserve"> </w:t>
            </w:r>
          </w:p>
          <w:p w14:paraId="2CC05768" w14:textId="25B34515" w:rsidR="00D51646" w:rsidRPr="00442612" w:rsidRDefault="008B61A2" w:rsidP="00032EBC">
            <w:pPr>
              <w:jc w:val="center"/>
            </w:pPr>
            <w:r w:rsidRPr="00442612">
              <w:t xml:space="preserve">плановых </w:t>
            </w:r>
            <w:r>
              <w:t>мероприятий</w:t>
            </w:r>
            <w:r w:rsidR="00D51646" w:rsidRPr="00442612">
              <w:t xml:space="preserve">, </w:t>
            </w:r>
          </w:p>
          <w:p w14:paraId="1FD3A6A5" w14:textId="0C4A8993" w:rsidR="00D51646" w:rsidRPr="00442612" w:rsidRDefault="00D51646" w:rsidP="00032EBC">
            <w:pPr>
              <w:jc w:val="center"/>
            </w:pPr>
            <w:r w:rsidRPr="00442612">
              <w:t xml:space="preserve">постановка </w:t>
            </w:r>
            <w:r w:rsidR="00A77530" w:rsidRPr="00442612">
              <w:t xml:space="preserve">новых </w:t>
            </w:r>
            <w:r w:rsidR="00A77530">
              <w:t>задач</w:t>
            </w:r>
            <w:r w:rsidRPr="00442612">
              <w:t xml:space="preserve"> и выработка</w:t>
            </w:r>
            <w:r w:rsidR="00A77530">
              <w:t xml:space="preserve"> </w:t>
            </w:r>
            <w:r w:rsidRPr="00442612">
              <w:t>антикоррупционных</w:t>
            </w:r>
            <w:r>
              <w:rPr>
                <w:lang w:val="ky-KG"/>
              </w:rPr>
              <w:t xml:space="preserve"> </w:t>
            </w:r>
            <w:r w:rsidRPr="00442612">
              <w:t xml:space="preserve">мер, </w:t>
            </w:r>
          </w:p>
          <w:p w14:paraId="15ACBE31" w14:textId="77777777" w:rsidR="00D51646" w:rsidRPr="00442612" w:rsidRDefault="00D51646" w:rsidP="00032EBC">
            <w:pPr>
              <w:jc w:val="center"/>
            </w:pPr>
            <w:r w:rsidRPr="00442612">
              <w:t xml:space="preserve">соответствующих </w:t>
            </w:r>
          </w:p>
          <w:p w14:paraId="1F0924C3" w14:textId="77777777" w:rsidR="00D51646" w:rsidRPr="00442612" w:rsidRDefault="00D51646" w:rsidP="00032EBC">
            <w:pPr>
              <w:jc w:val="center"/>
            </w:pPr>
            <w:r w:rsidRPr="00442612">
              <w:t xml:space="preserve">современным </w:t>
            </w:r>
          </w:p>
          <w:p w14:paraId="3CD400D7" w14:textId="77777777" w:rsidR="00D51646" w:rsidRPr="00442612" w:rsidRDefault="00D51646" w:rsidP="00032EBC">
            <w:pPr>
              <w:jc w:val="center"/>
            </w:pPr>
            <w:r w:rsidRPr="00442612">
              <w:t xml:space="preserve">вызовам и угрозам </w:t>
            </w:r>
          </w:p>
          <w:p w14:paraId="2C311432" w14:textId="77777777" w:rsidR="00D51646" w:rsidRPr="0093400D" w:rsidRDefault="00D51646" w:rsidP="00032EBC">
            <w:pPr>
              <w:jc w:val="center"/>
            </w:pPr>
            <w:r w:rsidRPr="00442612">
              <w:t>коррупции</w:t>
            </w:r>
          </w:p>
        </w:tc>
        <w:tc>
          <w:tcPr>
            <w:tcW w:w="10347" w:type="dxa"/>
          </w:tcPr>
          <w:p w14:paraId="4E766E89" w14:textId="450A5540" w:rsidR="00D51646" w:rsidRPr="001A5C9C" w:rsidRDefault="00D51646" w:rsidP="009162B5">
            <w:pPr>
              <w:jc w:val="both"/>
              <w:rPr>
                <w:lang w:val="ky-KG"/>
              </w:rPr>
            </w:pPr>
            <w:r w:rsidRPr="00442612">
              <w:t>Подведение итогов реализации I</w:t>
            </w:r>
            <w:r>
              <w:rPr>
                <w:lang w:val="ky-KG"/>
              </w:rPr>
              <w:t>-</w:t>
            </w:r>
            <w:r w:rsidRPr="00442612">
              <w:t>го этапа антикоррупционных плановых мероприятий ГСФР и внесение предложений и рекомендаций в проект II-го</w:t>
            </w:r>
            <w:r>
              <w:rPr>
                <w:lang w:val="ky-KG"/>
              </w:rPr>
              <w:t xml:space="preserve"> </w:t>
            </w:r>
            <w:r w:rsidRPr="00442612">
              <w:t xml:space="preserve">этапа Плана </w:t>
            </w:r>
            <w:r w:rsidR="009162B5" w:rsidRPr="00442612">
              <w:t>мероприятий</w:t>
            </w:r>
            <w:r w:rsidRPr="00442612">
              <w:t xml:space="preserve"> ГСФР</w:t>
            </w:r>
            <w:r>
              <w:rPr>
                <w:lang w:val="ky-KG"/>
              </w:rPr>
              <w:t xml:space="preserve"> </w:t>
            </w:r>
            <w:r w:rsidRPr="00442612">
              <w:t>по исполнению Плана мероприятий по</w:t>
            </w:r>
            <w:r>
              <w:rPr>
                <w:lang w:val="ky-KG"/>
              </w:rPr>
              <w:t xml:space="preserve"> </w:t>
            </w:r>
            <w:r w:rsidR="00AF623F" w:rsidRPr="00442612">
              <w:t>реализации</w:t>
            </w:r>
            <w:r w:rsidR="00AF623F">
              <w:rPr>
                <w:lang w:val="ky-KG"/>
              </w:rPr>
              <w:t xml:space="preserve"> </w:t>
            </w:r>
            <w:r w:rsidR="00AF623F" w:rsidRPr="00442612">
              <w:t>Государственной</w:t>
            </w:r>
            <w:r w:rsidRPr="00442612">
              <w:t xml:space="preserve"> стратегии по противодействию коррупции в</w:t>
            </w:r>
            <w:r>
              <w:rPr>
                <w:lang w:val="ky-KG"/>
              </w:rPr>
              <w:t xml:space="preserve"> </w:t>
            </w:r>
            <w:r w:rsidRPr="00442612">
              <w:t>Кыргызской Республике на 2028-2030 год</w:t>
            </w:r>
            <w:r>
              <w:rPr>
                <w:lang w:val="ky-KG"/>
              </w:rPr>
              <w:t>ы</w:t>
            </w:r>
          </w:p>
        </w:tc>
      </w:tr>
    </w:tbl>
    <w:p w14:paraId="2407C949" w14:textId="77777777" w:rsidR="00D51646" w:rsidRPr="00D51646" w:rsidRDefault="00D51646" w:rsidP="00D51646">
      <w:pPr>
        <w:pStyle w:val="a7"/>
        <w:ind w:left="0"/>
        <w:jc w:val="both"/>
        <w:rPr>
          <w:szCs w:val="28"/>
          <w:lang w:val="ky-KG"/>
        </w:rPr>
      </w:pPr>
    </w:p>
    <w:sectPr w:rsidR="00D51646" w:rsidRPr="00D51646" w:rsidSect="00A7753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6225C" w14:textId="77777777" w:rsidR="00D51646" w:rsidRDefault="00D51646" w:rsidP="00D51646">
      <w:pPr>
        <w:spacing w:after="0" w:line="240" w:lineRule="auto"/>
      </w:pPr>
      <w:r>
        <w:separator/>
      </w:r>
    </w:p>
  </w:endnote>
  <w:endnote w:type="continuationSeparator" w:id="0">
    <w:p w14:paraId="2F75084A" w14:textId="77777777" w:rsidR="00D51646" w:rsidRDefault="00D51646" w:rsidP="00D51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80283" w14:textId="77777777" w:rsidR="00D51646" w:rsidRDefault="00D51646" w:rsidP="00D51646">
      <w:pPr>
        <w:spacing w:after="0" w:line="240" w:lineRule="auto"/>
      </w:pPr>
      <w:r>
        <w:separator/>
      </w:r>
    </w:p>
  </w:footnote>
  <w:footnote w:type="continuationSeparator" w:id="0">
    <w:p w14:paraId="7D1EC911" w14:textId="77777777" w:rsidR="00D51646" w:rsidRDefault="00D51646" w:rsidP="00D51646">
      <w:pPr>
        <w:spacing w:after="0" w:line="240" w:lineRule="auto"/>
      </w:pPr>
      <w:r>
        <w:continuationSeparator/>
      </w:r>
    </w:p>
  </w:footnote>
  <w:footnote w:id="1">
    <w:p w14:paraId="59AC7ED8" w14:textId="35BD619A" w:rsidR="00D51646" w:rsidRPr="009162B5" w:rsidRDefault="00D51646" w:rsidP="009162B5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AB2"/>
    <w:multiLevelType w:val="hybridMultilevel"/>
    <w:tmpl w:val="7700A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520C5"/>
    <w:multiLevelType w:val="hybridMultilevel"/>
    <w:tmpl w:val="608899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11CF3"/>
    <w:multiLevelType w:val="hybridMultilevel"/>
    <w:tmpl w:val="60889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86C8A"/>
    <w:multiLevelType w:val="hybridMultilevel"/>
    <w:tmpl w:val="AB2C2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23441"/>
    <w:multiLevelType w:val="hybridMultilevel"/>
    <w:tmpl w:val="7700AE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60642">
    <w:abstractNumId w:val="3"/>
  </w:num>
  <w:num w:numId="2" w16cid:durableId="1947693348">
    <w:abstractNumId w:val="2"/>
  </w:num>
  <w:num w:numId="3" w16cid:durableId="1816413813">
    <w:abstractNumId w:val="0"/>
  </w:num>
  <w:num w:numId="4" w16cid:durableId="1747528460">
    <w:abstractNumId w:val="1"/>
  </w:num>
  <w:num w:numId="5" w16cid:durableId="1743412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46"/>
    <w:rsid w:val="00582C8C"/>
    <w:rsid w:val="008B61A2"/>
    <w:rsid w:val="009162B5"/>
    <w:rsid w:val="00A77530"/>
    <w:rsid w:val="00AF623F"/>
    <w:rsid w:val="00C453C1"/>
    <w:rsid w:val="00D51646"/>
    <w:rsid w:val="00FC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858A"/>
  <w15:chartTrackingRefBased/>
  <w15:docId w15:val="{25388BEC-4C2A-474A-AC06-12E596ED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1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6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6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6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6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6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1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16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16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164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16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16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16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16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1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1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1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1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16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16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164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1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164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5164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516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D51646"/>
    <w:pPr>
      <w:spacing w:after="0" w:line="240" w:lineRule="auto"/>
    </w:pPr>
    <w:rPr>
      <w:rFonts w:ascii="Times New Roman" w:eastAsia="Calibri" w:hAnsi="Times New Roman" w:cs="Times New Roman"/>
      <w:sz w:val="20"/>
      <w:szCs w:val="20"/>
      <w14:ligatures w14:val="none"/>
    </w:rPr>
  </w:style>
  <w:style w:type="character" w:customStyle="1" w:styleId="ae">
    <w:name w:val="Текст сноски Знак"/>
    <w:basedOn w:val="a0"/>
    <w:link w:val="ad"/>
    <w:uiPriority w:val="99"/>
    <w:semiHidden/>
    <w:rsid w:val="00D51646"/>
    <w:rPr>
      <w:rFonts w:ascii="Times New Roman" w:eastAsia="Calibri" w:hAnsi="Times New Roman" w:cs="Times New Roman"/>
      <w:sz w:val="20"/>
      <w:szCs w:val="20"/>
      <w14:ligatures w14:val="none"/>
    </w:rPr>
  </w:style>
  <w:style w:type="character" w:styleId="af">
    <w:name w:val="footnote reference"/>
    <w:basedOn w:val="a0"/>
    <w:uiPriority w:val="99"/>
    <w:semiHidden/>
    <w:unhideWhenUsed/>
    <w:rsid w:val="00D51646"/>
    <w:rPr>
      <w:vertAlign w:val="superscript"/>
    </w:rPr>
  </w:style>
  <w:style w:type="character" w:styleId="af0">
    <w:name w:val="Hyperlink"/>
    <w:basedOn w:val="a0"/>
    <w:uiPriority w:val="99"/>
    <w:unhideWhenUsed/>
    <w:rsid w:val="00D5164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Тилек Саякбаев</dc:creator>
  <cp:keywords/>
  <dc:description/>
  <cp:lastModifiedBy>Тилек Саякбаев</cp:lastModifiedBy>
  <cp:revision>2</cp:revision>
  <cp:lastPrinted>2025-08-01T09:26:00Z</cp:lastPrinted>
  <dcterms:created xsi:type="dcterms:W3CDTF">2025-08-01T10:23:00Z</dcterms:created>
  <dcterms:modified xsi:type="dcterms:W3CDTF">2025-08-01T10:23:00Z</dcterms:modified>
</cp:coreProperties>
</file>