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8D" w:rsidRPr="00ED164E" w:rsidRDefault="00AF128D" w:rsidP="00AF128D">
      <w:pPr>
        <w:pStyle w:val="af"/>
        <w:rPr>
          <w:rFonts w:cs="Times New Roman"/>
          <w:u w:val="single"/>
        </w:rPr>
      </w:pPr>
      <w:bookmarkStart w:id="0" w:name="_GoBack"/>
      <w:bookmarkEnd w:id="0"/>
      <w:r w:rsidRPr="00ED164E">
        <w:rPr>
          <w:rFonts w:cs="Times New Roman"/>
          <w:u w:val="single"/>
        </w:rPr>
        <w:t>Приложение Б</w:t>
      </w:r>
    </w:p>
    <w:p w:rsidR="00AF128D" w:rsidRPr="00A364A1" w:rsidRDefault="00AF128D" w:rsidP="00AF128D">
      <w:pPr>
        <w:pStyle w:val="1"/>
        <w:spacing w:after="0"/>
        <w:jc w:val="center"/>
        <w:rPr>
          <w:rFonts w:cs="Times New Roman"/>
          <w:sz w:val="22"/>
        </w:rPr>
      </w:pPr>
      <w:r w:rsidRPr="00A364A1">
        <w:rPr>
          <w:rFonts w:cs="Times New Roman"/>
          <w:sz w:val="22"/>
        </w:rPr>
        <w:t>Положение о конкурсе журналистов государств-членов Евразийской группы по противодействию легализации преступных доходов и финансированию терроризма на лучший материал на тему финансовой безопасности</w:t>
      </w:r>
    </w:p>
    <w:p w:rsidR="00AF128D" w:rsidRPr="00A364A1" w:rsidRDefault="00AF128D" w:rsidP="00AF128D">
      <w:pPr>
        <w:pStyle w:val="1"/>
        <w:rPr>
          <w:rFonts w:cs="Times New Roman"/>
          <w:sz w:val="22"/>
        </w:rPr>
      </w:pPr>
    </w:p>
    <w:p w:rsidR="00AF128D" w:rsidRPr="00A364A1" w:rsidRDefault="00AF128D" w:rsidP="00AF128D">
      <w:pPr>
        <w:pStyle w:val="1"/>
        <w:rPr>
          <w:rFonts w:cs="Times New Roman"/>
          <w:sz w:val="22"/>
        </w:rPr>
      </w:pPr>
      <w:r w:rsidRPr="00A364A1">
        <w:rPr>
          <w:rFonts w:cs="Times New Roman"/>
          <w:sz w:val="22"/>
        </w:rPr>
        <w:t>Общие положения</w:t>
      </w:r>
    </w:p>
    <w:p w:rsidR="00AF128D" w:rsidRPr="00A364A1" w:rsidRDefault="00AF128D" w:rsidP="00AF128D">
      <w:pPr>
        <w:pStyle w:val="af2"/>
        <w:tabs>
          <w:tab w:val="left" w:pos="567"/>
        </w:tabs>
        <w:spacing w:after="120" w:line="240" w:lineRule="auto"/>
        <w:ind w:left="360" w:hanging="360"/>
        <w:rPr>
          <w:rFonts w:cs="Times New Roman"/>
        </w:rPr>
      </w:pPr>
      <w:r w:rsidRPr="00A364A1">
        <w:rPr>
          <w:rFonts w:cs="Times New Roman"/>
        </w:rPr>
        <w:t>1.    Конкурс журналистов государств-членов Евразийской группы по противодействию легализации преступных доходов и финансированию терроризма на лучший материал на тему финансовой безопасности</w:t>
      </w:r>
      <w:r w:rsidRPr="00A364A1">
        <w:rPr>
          <w:rFonts w:cs="Times New Roman"/>
          <w:vertAlign w:val="superscript"/>
        </w:rPr>
        <w:footnoteReference w:id="1"/>
      </w:r>
      <w:r w:rsidRPr="00A364A1">
        <w:rPr>
          <w:rFonts w:cs="Times New Roman"/>
        </w:rPr>
        <w:t xml:space="preserve"> проводится ежегодно в целях совершенствования взаимодействия подразделений финансовой разведки государств-членов Евразийской группы по противодействию легализации преступных доходов и финансированию терроризма</w:t>
      </w:r>
      <w:r w:rsidRPr="00A364A1">
        <w:rPr>
          <w:rFonts w:cs="Times New Roman"/>
          <w:vertAlign w:val="superscript"/>
        </w:rPr>
        <w:footnoteReference w:id="2"/>
      </w:r>
      <w:r w:rsidRPr="00A364A1">
        <w:rPr>
          <w:rFonts w:cs="Times New Roman"/>
          <w:vertAlign w:val="superscript"/>
        </w:rPr>
        <w:t xml:space="preserve"> </w:t>
      </w:r>
      <w:r w:rsidRPr="00A364A1">
        <w:rPr>
          <w:rFonts w:cs="Times New Roman"/>
        </w:rPr>
        <w:t>со средствами массовой информации</w:t>
      </w:r>
      <w:r w:rsidRPr="00A364A1">
        <w:rPr>
          <w:rStyle w:val="af3"/>
          <w:rFonts w:cs="Times New Roman"/>
        </w:rPr>
        <w:footnoteReference w:id="3"/>
      </w:r>
      <w:r w:rsidRPr="00A364A1">
        <w:rPr>
          <w:rFonts w:cs="Times New Roman"/>
        </w:rPr>
        <w:t>, формирования в обществе положительного образа подразделений финансовой разведки, ЕАГ и в целом Глобальной сети ФАТФ, популяризации темы финансовой безопасности.</w:t>
      </w:r>
    </w:p>
    <w:p w:rsidR="00AF128D" w:rsidRPr="00A364A1" w:rsidRDefault="00AF128D" w:rsidP="00AF128D">
      <w:pPr>
        <w:spacing w:after="120" w:line="276" w:lineRule="auto"/>
        <w:ind w:left="426" w:hanging="426"/>
        <w:rPr>
          <w:rFonts w:cs="Times New Roman"/>
        </w:rPr>
      </w:pPr>
      <w:r w:rsidRPr="00A364A1">
        <w:rPr>
          <w:rFonts w:cs="Times New Roman"/>
        </w:rPr>
        <w:t>2.    В Конкурсе принимают участие журналисты – граждане государств-членов ЕАГ.</w:t>
      </w:r>
    </w:p>
    <w:p w:rsidR="00AF128D" w:rsidRPr="00A364A1" w:rsidRDefault="00AF128D" w:rsidP="00AF128D">
      <w:pPr>
        <w:spacing w:after="120" w:line="276" w:lineRule="auto"/>
        <w:ind w:left="426" w:hanging="426"/>
        <w:rPr>
          <w:rFonts w:cs="Times New Roman"/>
        </w:rPr>
      </w:pPr>
      <w:r w:rsidRPr="00A364A1">
        <w:rPr>
          <w:rFonts w:cs="Times New Roman"/>
        </w:rPr>
        <w:t xml:space="preserve">3.    Конкурсные работы предоставляются </w:t>
      </w:r>
      <w:r>
        <w:rPr>
          <w:rFonts w:cs="Times New Roman"/>
        </w:rPr>
        <w:t xml:space="preserve">в национальное подразделение финансовой разведки </w:t>
      </w:r>
      <w:r w:rsidRPr="00A364A1">
        <w:rPr>
          <w:rFonts w:cs="Times New Roman"/>
        </w:rPr>
        <w:t>по следующим номинациям,</w:t>
      </w:r>
      <w:r w:rsidRPr="00A364A1">
        <w:rPr>
          <w:rFonts w:cs="Times New Roman"/>
          <w:b/>
        </w:rPr>
        <w:t xml:space="preserve"> </w:t>
      </w:r>
      <w:r w:rsidRPr="00A364A1">
        <w:rPr>
          <w:rFonts w:cs="Times New Roman"/>
        </w:rPr>
        <w:t>выполненным в различных жанрах представителями средств массовой информации:</w:t>
      </w:r>
    </w:p>
    <w:p w:rsidR="00AF128D" w:rsidRPr="00A364A1" w:rsidRDefault="00AF128D" w:rsidP="00AF128D">
      <w:pPr>
        <w:pStyle w:val="a0"/>
        <w:numPr>
          <w:ilvl w:val="0"/>
          <w:numId w:val="0"/>
        </w:numPr>
        <w:ind w:left="1776"/>
        <w:rPr>
          <w:rFonts w:cs="Times New Roman"/>
        </w:rPr>
      </w:pPr>
      <w:r w:rsidRPr="00A364A1">
        <w:rPr>
          <w:rFonts w:cs="Times New Roman"/>
        </w:rPr>
        <w:t>- видеоматериалы телевизионных сюжетов (ресурс является СМИ);</w:t>
      </w:r>
    </w:p>
    <w:p w:rsidR="00AF128D" w:rsidRPr="00A364A1" w:rsidRDefault="00AF128D" w:rsidP="00AF128D">
      <w:pPr>
        <w:pStyle w:val="a0"/>
        <w:numPr>
          <w:ilvl w:val="0"/>
          <w:numId w:val="0"/>
        </w:numPr>
        <w:ind w:left="1776"/>
        <w:rPr>
          <w:rFonts w:cs="Times New Roman"/>
        </w:rPr>
      </w:pPr>
      <w:r w:rsidRPr="00A364A1">
        <w:rPr>
          <w:rFonts w:cs="Times New Roman"/>
        </w:rPr>
        <w:t>- публикации в печатных изданиях и в сети Интернет (ресурс является СМИ);</w:t>
      </w:r>
    </w:p>
    <w:p w:rsidR="00AF128D" w:rsidRPr="00A364A1" w:rsidRDefault="00AF128D" w:rsidP="00AF128D">
      <w:pPr>
        <w:pStyle w:val="a0"/>
        <w:numPr>
          <w:ilvl w:val="0"/>
          <w:numId w:val="0"/>
        </w:numPr>
        <w:ind w:left="1776"/>
        <w:rPr>
          <w:rFonts w:cs="Times New Roman"/>
        </w:rPr>
      </w:pPr>
      <w:r w:rsidRPr="00A364A1">
        <w:rPr>
          <w:rFonts w:cs="Times New Roman"/>
        </w:rPr>
        <w:t xml:space="preserve">- аудиоматериалы </w:t>
      </w:r>
      <w:proofErr w:type="spellStart"/>
      <w:r w:rsidRPr="00A364A1">
        <w:rPr>
          <w:rFonts w:cs="Times New Roman"/>
        </w:rPr>
        <w:t>радиосюжетов</w:t>
      </w:r>
      <w:proofErr w:type="spellEnd"/>
      <w:r w:rsidRPr="00A364A1">
        <w:rPr>
          <w:rFonts w:cs="Times New Roman"/>
        </w:rPr>
        <w:t xml:space="preserve"> (ресурс является СМИ).</w:t>
      </w:r>
    </w:p>
    <w:p w:rsidR="00AF128D" w:rsidRPr="00A364A1" w:rsidRDefault="00AF128D" w:rsidP="00AF128D">
      <w:pPr>
        <w:spacing w:after="120" w:line="276" w:lineRule="auto"/>
        <w:ind w:left="426" w:hanging="426"/>
        <w:rPr>
          <w:rFonts w:cs="Times New Roman"/>
        </w:rPr>
      </w:pPr>
      <w:r w:rsidRPr="00A364A1">
        <w:rPr>
          <w:rFonts w:cs="Times New Roman"/>
        </w:rPr>
        <w:t>4.  Конкурсные работы, представленные с нарушением сроков и требований, установленных Положением, не рассматриваются.</w:t>
      </w:r>
    </w:p>
    <w:p w:rsidR="00AF128D" w:rsidRPr="00A364A1" w:rsidRDefault="00AF128D" w:rsidP="00AF128D">
      <w:pPr>
        <w:spacing w:after="120" w:line="276" w:lineRule="auto"/>
        <w:ind w:left="426" w:hanging="426"/>
        <w:rPr>
          <w:rFonts w:cs="Times New Roman"/>
        </w:rPr>
      </w:pPr>
      <w:r w:rsidRPr="00A364A1">
        <w:rPr>
          <w:rFonts w:cs="Times New Roman"/>
        </w:rPr>
        <w:t>5.  Организатором Конкурса является Ассоциация пресс-служб подразделений финансовой разведки государств-членов ЕАГ</w:t>
      </w:r>
      <w:r w:rsidRPr="00A364A1">
        <w:rPr>
          <w:rFonts w:cs="Times New Roman"/>
          <w:vertAlign w:val="superscript"/>
        </w:rPr>
        <w:footnoteReference w:id="4"/>
      </w:r>
      <w:r w:rsidRPr="00A364A1">
        <w:rPr>
          <w:rFonts w:cs="Times New Roman"/>
        </w:rPr>
        <w:t xml:space="preserve"> при содействии Секретариата ЕАГ.</w:t>
      </w:r>
    </w:p>
    <w:p w:rsidR="00AF128D" w:rsidRPr="00A364A1" w:rsidRDefault="00AF128D" w:rsidP="00AF128D">
      <w:pPr>
        <w:spacing w:after="120" w:line="276" w:lineRule="auto"/>
        <w:ind w:left="426" w:hanging="426"/>
        <w:rPr>
          <w:rFonts w:cs="Times New Roman"/>
        </w:rPr>
      </w:pPr>
      <w:r w:rsidRPr="00A364A1">
        <w:rPr>
          <w:rFonts w:cs="Times New Roman"/>
        </w:rPr>
        <w:t>6.    Церемония награждения победителей Конкурса проводится в ходе осенней пленарной сессии ЕАГ.</w:t>
      </w:r>
    </w:p>
    <w:p w:rsidR="00AF128D" w:rsidRPr="00A364A1" w:rsidRDefault="00AF128D" w:rsidP="00AF128D">
      <w:pPr>
        <w:spacing w:after="120" w:line="276" w:lineRule="auto"/>
        <w:ind w:left="426" w:hanging="426"/>
        <w:rPr>
          <w:rFonts w:cs="Times New Roman"/>
        </w:rPr>
      </w:pPr>
      <w:r w:rsidRPr="00A364A1">
        <w:rPr>
          <w:rFonts w:cs="Times New Roman"/>
        </w:rPr>
        <w:t xml:space="preserve">7.    Покрытие расходов, связанных с участием в Конкурсе и церемонии награждения журналистов из государств-членов ЕАГ в рамках установленных номинаций, осуществляется за счет направляющей стороны. </w:t>
      </w:r>
    </w:p>
    <w:p w:rsidR="00AF128D" w:rsidRPr="00A364A1" w:rsidRDefault="00AF128D" w:rsidP="00AF128D">
      <w:pPr>
        <w:pStyle w:val="1"/>
        <w:rPr>
          <w:rFonts w:cs="Times New Roman"/>
          <w:sz w:val="22"/>
        </w:rPr>
      </w:pPr>
      <w:r w:rsidRPr="00A364A1">
        <w:rPr>
          <w:rFonts w:cs="Times New Roman"/>
          <w:sz w:val="22"/>
        </w:rPr>
        <w:t>Задачи конкурса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 xml:space="preserve">8.     В число задач, стоящих перед Конкурсом, входят: 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8.1.  Привлечение внимания представителей СМИ и институтов гражданского общества к вопросам обеспечения финансовой безопасности, борьбы с отмыванием преступных доходов и финансированием терроризма, а также деятельности ЕАГ, Глобальной сети ФАТФ и подразделений финансовой разведки государств-членов ЕАГ.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8.2.  Формирование правовой культуры в обществе и законопослушного поведения граждан.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8.3. Совершенствование форм и методов взаимодействия подразделений финансовой разведки государств-членов ЕАГ с национальными СМИ своих стран.</w:t>
      </w:r>
    </w:p>
    <w:p w:rsidR="00AF128D" w:rsidRPr="00A364A1" w:rsidRDefault="00AF128D" w:rsidP="00AF128D">
      <w:pPr>
        <w:pStyle w:val="1"/>
        <w:rPr>
          <w:rFonts w:cs="Times New Roman"/>
          <w:sz w:val="22"/>
        </w:rPr>
      </w:pPr>
      <w:r w:rsidRPr="00A364A1">
        <w:rPr>
          <w:rFonts w:cs="Times New Roman"/>
          <w:sz w:val="22"/>
        </w:rPr>
        <w:lastRenderedPageBreak/>
        <w:t>Требования, предъявляемые к конкурсным работам</w:t>
      </w:r>
    </w:p>
    <w:p w:rsidR="00AF128D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9.    На Конкурс представляются печатные публикации, видео-, аудиоматериалы, опубликованные в СМИ в период с 2 августа предыдущего года по 1 августа года проведения конкурса.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10.  Видеоматериалы сопровождаются эфирной справкой на русском/английском языках (с переводом на русский/английский языки) и представляются на сервисе облачного хранилища, автор предоставляет ссылку с доступом к видеофайлу.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11.  Аудиоматериалы сопровождаются эфирной справкой на русском/английском языках (с переводом на русский/английский языки) и представляются на сервисе облачного хранилища, автор предоставляет ссылку с доступом к аудиофайлу.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 xml:space="preserve">12.  Печатные публикации направляются в виде сканированного варианта оригинала печатного экземпляра, в котором они были опубликованы, или интернет-версии опубликованных материалов на русском/английском языках (с переводом на русский/английский языки), с указанием даты выпуска. 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13.   К вышеуказанным материалам прилагаются: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13.1. Краткая справка об издании и авторе материала.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 xml:space="preserve">13.2. Краткая аннотация к направляемому материалу. 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14.   Материалы представляются на Конкурс на русском языке/английском языках (с переводом на русский/английский языки).</w:t>
      </w:r>
    </w:p>
    <w:p w:rsidR="00AF128D" w:rsidRPr="00A364A1" w:rsidRDefault="00AF128D" w:rsidP="00AF128D">
      <w:pPr>
        <w:pStyle w:val="1"/>
        <w:rPr>
          <w:rFonts w:cs="Times New Roman"/>
          <w:sz w:val="22"/>
        </w:rPr>
      </w:pPr>
      <w:r w:rsidRPr="00A364A1">
        <w:rPr>
          <w:rFonts w:cs="Times New Roman"/>
          <w:sz w:val="22"/>
        </w:rPr>
        <w:t>Порядок проведения конкурса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 xml:space="preserve">15.  Перед началом проведения Конкурса (ежегодно, не позднее 10 июня) на официальном сайте ЕАГ, ресурсах заинтересованных подразделений финансовой разведки размещаются Положение о конкурсе и информация о его проведении. В ней указываются: номинации Конкурса, требования к конкурсантам, перечень документов, необходимых для представления конкурсантами, требования к представленным материалам, адрес для направления работ и заявок об участии в конкурсе, а также сроки их представления. 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16.   Конкурс проводится ежегодно и проходит в два этапа.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>17.  Первый этап Конкурса (отборочный) проводится ежегодно с 16 августа по 1 сентября включительно.</w:t>
      </w:r>
      <w:r>
        <w:rPr>
          <w:rFonts w:cs="Times New Roman"/>
        </w:rPr>
        <w:t xml:space="preserve"> Конкурсные работы, не более одной по каждой номинации от конкурсанта, направляются в национальное подразделение финансовой разведки до 15 августа включительно. 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A364A1">
        <w:rPr>
          <w:rFonts w:cs="Times New Roman"/>
        </w:rPr>
        <w:t xml:space="preserve">18.  В ходе первого этапа </w:t>
      </w:r>
      <w:r>
        <w:rPr>
          <w:rFonts w:cs="Times New Roman"/>
        </w:rPr>
        <w:t xml:space="preserve">национальное подразделение финансовой разведки проверяет конкурсные работы на предмет соответствия тематике Конкурса и требованиям, указанным в пунктах 9-14 Положения. </w:t>
      </w:r>
    </w:p>
    <w:p w:rsidR="00AF128D" w:rsidRPr="00ED164E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ED164E">
        <w:rPr>
          <w:rFonts w:cs="Times New Roman"/>
        </w:rPr>
        <w:t xml:space="preserve">20.  </w:t>
      </w:r>
      <w:r>
        <w:rPr>
          <w:rFonts w:cs="Times New Roman"/>
        </w:rPr>
        <w:t xml:space="preserve">Национальное подразделение финансовой разведки в срок до 30 августа направляет отобранные конкурсные работы в Секретариат ЕАГ. </w:t>
      </w:r>
    </w:p>
    <w:p w:rsidR="00AF128D" w:rsidRPr="00ED164E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ED164E">
        <w:rPr>
          <w:rFonts w:cs="Times New Roman"/>
        </w:rPr>
        <w:t xml:space="preserve">21.  Второй этап Конкурса (заключительный) проводится со 2 сентября по 2 октября, в ходе которого </w:t>
      </w:r>
      <w:r>
        <w:rPr>
          <w:rFonts w:cs="Times New Roman"/>
        </w:rPr>
        <w:t xml:space="preserve">Конкурсная комиссия </w:t>
      </w:r>
      <w:r w:rsidRPr="00ED164E">
        <w:rPr>
          <w:rFonts w:cs="Times New Roman"/>
        </w:rPr>
        <w:t>оценива</w:t>
      </w:r>
      <w:r>
        <w:rPr>
          <w:rFonts w:cs="Times New Roman"/>
        </w:rPr>
        <w:t>ет конкурсные работы, аккумулированные Секретариатом ЕАГ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ED164E">
        <w:rPr>
          <w:rFonts w:cs="Times New Roman"/>
        </w:rPr>
        <w:t>22.  Конкурсная комиссия формируется</w:t>
      </w:r>
      <w:r w:rsidRPr="00A364A1">
        <w:rPr>
          <w:rFonts w:cs="Times New Roman"/>
        </w:rPr>
        <w:t xml:space="preserve"> по представлению делегаций государств-членов ЕАГ – членов Ассоциации из числа представителей пресс-служб профильных ведомств, СМИ и </w:t>
      </w:r>
      <w:r w:rsidRPr="00A364A1">
        <w:rPr>
          <w:rFonts w:cs="Times New Roman"/>
        </w:rPr>
        <w:lastRenderedPageBreak/>
        <w:t xml:space="preserve">союзов журналистов, подразделений по информационному сопровождению и связям с общественностью общественных организаций, а также иных экспертов </w:t>
      </w:r>
      <w:proofErr w:type="spellStart"/>
      <w:r w:rsidRPr="00A364A1">
        <w:rPr>
          <w:rFonts w:cs="Times New Roman"/>
        </w:rPr>
        <w:t>медиасферы</w:t>
      </w:r>
      <w:proofErr w:type="spellEnd"/>
      <w:r w:rsidRPr="00A364A1">
        <w:rPr>
          <w:rFonts w:cs="Times New Roman"/>
        </w:rPr>
        <w:t xml:space="preserve">. 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</w:p>
    <w:p w:rsidR="00AF128D" w:rsidRPr="00A364A1" w:rsidRDefault="00AF128D" w:rsidP="00AF128D">
      <w:pPr>
        <w:pStyle w:val="1"/>
        <w:rPr>
          <w:rFonts w:cs="Times New Roman"/>
          <w:sz w:val="22"/>
        </w:rPr>
      </w:pPr>
      <w:r w:rsidRPr="00A364A1">
        <w:rPr>
          <w:rFonts w:cs="Times New Roman"/>
          <w:sz w:val="22"/>
        </w:rPr>
        <w:t>Оценка конкурсных работ и порядок награждения победителей Конкурса</w:t>
      </w:r>
    </w:p>
    <w:p w:rsidR="00AF128D" w:rsidRPr="00A364A1" w:rsidRDefault="00AF128D" w:rsidP="00AF128D">
      <w:pPr>
        <w:spacing w:line="276" w:lineRule="auto"/>
        <w:ind w:left="426" w:hanging="426"/>
        <w:rPr>
          <w:rFonts w:cs="Times New Roman"/>
        </w:rPr>
      </w:pPr>
      <w:r w:rsidRPr="00A364A1">
        <w:rPr>
          <w:rFonts w:cs="Times New Roman"/>
        </w:rPr>
        <w:t>24.  Представленные на Конкурс работы оцениваются членами Конкурсной комиссии индивидуально каждая в отдельности по следующим основным критериям:</w:t>
      </w:r>
    </w:p>
    <w:p w:rsidR="00AF128D" w:rsidRPr="004A077B" w:rsidRDefault="00AF128D" w:rsidP="00AF128D">
      <w:pPr>
        <w:spacing w:after="120" w:line="276" w:lineRule="auto"/>
        <w:ind w:firstLine="720"/>
        <w:rPr>
          <w:rFonts w:cs="Times New Roman"/>
        </w:rPr>
      </w:pPr>
      <w:r>
        <w:rPr>
          <w:rFonts w:cs="Times New Roman"/>
          <w:b/>
        </w:rPr>
        <w:t>- </w:t>
      </w:r>
      <w:r w:rsidRPr="004A077B">
        <w:rPr>
          <w:rFonts w:cs="Times New Roman"/>
          <w:b/>
        </w:rPr>
        <w:t>соответствие тематике конкурса</w:t>
      </w:r>
      <w:r w:rsidRPr="004A077B">
        <w:rPr>
          <w:rFonts w:cs="Times New Roman"/>
        </w:rPr>
        <w:t xml:space="preserve"> – материал напрямую относится к теме финансовой безопасности, включая противодействие отмыванию денег и финансированию терроризма (тема финансовой безопасности выступает основной, а не второстепенной);</w:t>
      </w:r>
    </w:p>
    <w:p w:rsidR="00AF128D" w:rsidRPr="004A077B" w:rsidRDefault="00AF128D" w:rsidP="00AF128D">
      <w:pPr>
        <w:spacing w:after="120" w:line="276" w:lineRule="auto"/>
        <w:ind w:firstLine="720"/>
        <w:rPr>
          <w:rFonts w:cs="Times New Roman"/>
        </w:rPr>
      </w:pPr>
      <w:r>
        <w:rPr>
          <w:rFonts w:cs="Times New Roman"/>
          <w:b/>
        </w:rPr>
        <w:t>- </w:t>
      </w:r>
      <w:r w:rsidRPr="004A077B">
        <w:rPr>
          <w:rFonts w:cs="Times New Roman"/>
          <w:b/>
        </w:rPr>
        <w:t>актуальность темы</w:t>
      </w:r>
      <w:r w:rsidRPr="004A077B">
        <w:rPr>
          <w:rFonts w:cs="Times New Roman"/>
        </w:rPr>
        <w:t xml:space="preserve"> – материал отражает реальные современные угрозы финансовой безопасности; связан с текущими событиями и трендами;</w:t>
      </w:r>
    </w:p>
    <w:p w:rsidR="00AF128D" w:rsidRPr="004A077B" w:rsidRDefault="00AF128D" w:rsidP="00AF128D">
      <w:pPr>
        <w:spacing w:after="120" w:line="276" w:lineRule="auto"/>
        <w:ind w:firstLine="720"/>
        <w:rPr>
          <w:rFonts w:cs="Times New Roman"/>
        </w:rPr>
      </w:pPr>
      <w:r>
        <w:rPr>
          <w:rFonts w:cs="Times New Roman"/>
          <w:b/>
        </w:rPr>
        <w:t>- </w:t>
      </w:r>
      <w:r w:rsidRPr="004A077B">
        <w:rPr>
          <w:rFonts w:cs="Times New Roman"/>
          <w:b/>
        </w:rPr>
        <w:t>достоверность и фактологическая точность</w:t>
      </w:r>
      <w:r w:rsidRPr="004A077B">
        <w:rPr>
          <w:rFonts w:cs="Times New Roman"/>
        </w:rPr>
        <w:t xml:space="preserve"> – использованы проверяемые данные: корректность фактов, цифр, отсылок, комментариев экспертов, статистики и терминологии;</w:t>
      </w:r>
    </w:p>
    <w:p w:rsidR="00AF128D" w:rsidRPr="004A077B" w:rsidRDefault="00AF128D" w:rsidP="00AF128D">
      <w:pPr>
        <w:spacing w:after="120" w:line="276" w:lineRule="auto"/>
        <w:ind w:firstLine="720"/>
        <w:rPr>
          <w:rFonts w:cs="Times New Roman"/>
        </w:rPr>
      </w:pPr>
      <w:r>
        <w:rPr>
          <w:rFonts w:cs="Times New Roman"/>
          <w:b/>
        </w:rPr>
        <w:t>- </w:t>
      </w:r>
      <w:r w:rsidRPr="004A077B">
        <w:rPr>
          <w:rFonts w:cs="Times New Roman"/>
          <w:b/>
        </w:rPr>
        <w:t>глубина раскрытия темы</w:t>
      </w:r>
      <w:r w:rsidRPr="004A077B">
        <w:rPr>
          <w:rFonts w:cs="Times New Roman"/>
        </w:rPr>
        <w:t xml:space="preserve"> – приведены причины и последствия явления; проблема рассмотрена с разных сторон;</w:t>
      </w:r>
    </w:p>
    <w:p w:rsidR="00AF128D" w:rsidRPr="004A077B" w:rsidRDefault="00AF128D" w:rsidP="00AF128D">
      <w:pPr>
        <w:spacing w:after="120" w:line="276" w:lineRule="auto"/>
        <w:ind w:firstLine="720"/>
        <w:rPr>
          <w:rFonts w:cs="Times New Roman"/>
        </w:rPr>
      </w:pPr>
      <w:r>
        <w:rPr>
          <w:rFonts w:cs="Times New Roman"/>
          <w:b/>
        </w:rPr>
        <w:t xml:space="preserve">- </w:t>
      </w:r>
      <w:r w:rsidRPr="004A077B">
        <w:rPr>
          <w:rFonts w:cs="Times New Roman"/>
          <w:b/>
        </w:rPr>
        <w:t>оригинальность</w:t>
      </w:r>
      <w:r w:rsidRPr="004A077B">
        <w:rPr>
          <w:rFonts w:cs="Times New Roman"/>
        </w:rPr>
        <w:t xml:space="preserve"> – наличие авторского подхода, оригинальной идеи/стиля изложения;</w:t>
      </w:r>
    </w:p>
    <w:p w:rsidR="00AF128D" w:rsidRPr="004A077B" w:rsidRDefault="00AF128D" w:rsidP="00AF128D">
      <w:pPr>
        <w:spacing w:after="120" w:line="276" w:lineRule="auto"/>
        <w:ind w:firstLine="720"/>
        <w:rPr>
          <w:rFonts w:cs="Times New Roman"/>
        </w:rPr>
      </w:pPr>
      <w:r>
        <w:rPr>
          <w:rFonts w:cs="Times New Roman"/>
          <w:b/>
        </w:rPr>
        <w:t>- </w:t>
      </w:r>
      <w:r w:rsidRPr="004A077B">
        <w:rPr>
          <w:rFonts w:cs="Times New Roman"/>
          <w:b/>
        </w:rPr>
        <w:t>социальная значимость</w:t>
      </w:r>
      <w:r w:rsidRPr="004A077B">
        <w:rPr>
          <w:rFonts w:cs="Times New Roman"/>
        </w:rPr>
        <w:t xml:space="preserve"> – вклад материала в повышение личной финансовой безопасности, массовая полезность, просветительская функция, потенциал долгосрочного эффекта.</w:t>
      </w:r>
    </w:p>
    <w:p w:rsidR="00AF128D" w:rsidRDefault="00AF128D" w:rsidP="00AF128D">
      <w:pPr>
        <w:spacing w:after="120" w:line="276" w:lineRule="auto"/>
        <w:ind w:firstLine="720"/>
        <w:rPr>
          <w:rFonts w:cs="Times New Roman"/>
        </w:rPr>
      </w:pPr>
    </w:p>
    <w:p w:rsidR="00AF128D" w:rsidRPr="00ED164E" w:rsidRDefault="00AF128D" w:rsidP="00AF128D">
      <w:pPr>
        <w:spacing w:after="120" w:line="276" w:lineRule="auto"/>
        <w:ind w:firstLine="720"/>
        <w:rPr>
          <w:rFonts w:cs="Times New Roman"/>
        </w:rPr>
      </w:pPr>
    </w:p>
    <w:p w:rsidR="00AF128D" w:rsidRPr="00ED164E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ED164E">
        <w:rPr>
          <w:rFonts w:cs="Times New Roman"/>
        </w:rPr>
        <w:t>25.  Конкурсная комиссия определяет победителей Конкурса в каждой номинации и в срок до 2 октября направляет отобранные материалы с приложением экспертных оценок (Приложение 2) в Секретариат ЕАГ.</w:t>
      </w:r>
      <w:r>
        <w:rPr>
          <w:rFonts w:cs="Times New Roman"/>
        </w:rPr>
        <w:t xml:space="preserve"> Жюри вправе наградить одну из работ по дополнительной номинации, присуждаемой за оригинальность исполнения конкурсной работы и творческий подход к материалу. </w:t>
      </w:r>
    </w:p>
    <w:p w:rsidR="00AF128D" w:rsidRPr="00ED164E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ED164E">
        <w:rPr>
          <w:rFonts w:cs="Times New Roman"/>
        </w:rPr>
        <w:t xml:space="preserve">26.  Победителям Конкурса вручаются дипломы. </w:t>
      </w:r>
    </w:p>
    <w:p w:rsidR="00AF128D" w:rsidRPr="00A364A1" w:rsidRDefault="00AF128D" w:rsidP="00AF128D">
      <w:pPr>
        <w:spacing w:after="120" w:line="276" w:lineRule="auto"/>
        <w:ind w:left="425" w:hanging="425"/>
        <w:rPr>
          <w:rFonts w:cs="Times New Roman"/>
        </w:rPr>
      </w:pPr>
      <w:r w:rsidRPr="00ED164E">
        <w:rPr>
          <w:rFonts w:cs="Times New Roman"/>
        </w:rPr>
        <w:t>27.  Информация об итогах Конкурса</w:t>
      </w:r>
      <w:r w:rsidRPr="00A364A1">
        <w:rPr>
          <w:rFonts w:cs="Times New Roman"/>
        </w:rPr>
        <w:t xml:space="preserve"> публикуется Секретариатом на официальном сайте ЕАГ после их утверждения Пленарным заседанием ЕАГ.</w:t>
      </w:r>
    </w:p>
    <w:p w:rsidR="00AF128D" w:rsidRPr="00A364A1" w:rsidRDefault="00AF128D" w:rsidP="00AF128D">
      <w:pPr>
        <w:spacing w:line="276" w:lineRule="auto"/>
        <w:ind w:firstLine="708"/>
        <w:rPr>
          <w:rFonts w:cs="Times New Roman"/>
        </w:rPr>
      </w:pPr>
    </w:p>
    <w:p w:rsidR="00AF128D" w:rsidRPr="00A364A1" w:rsidRDefault="00AF128D" w:rsidP="00AF128D">
      <w:pPr>
        <w:jc w:val="right"/>
        <w:rPr>
          <w:rFonts w:cs="Times New Roman"/>
          <w:b/>
          <w:color w:val="00407D"/>
        </w:rPr>
      </w:pPr>
      <w:r w:rsidRPr="00A364A1">
        <w:rPr>
          <w:rFonts w:cs="Times New Roman"/>
        </w:rPr>
        <w:br w:type="page"/>
      </w:r>
      <w:r w:rsidRPr="00A364A1">
        <w:rPr>
          <w:rFonts w:cs="Times New Roman"/>
          <w:b/>
          <w:color w:val="00407D"/>
        </w:rPr>
        <w:lastRenderedPageBreak/>
        <w:t>Приложение 1</w:t>
      </w:r>
    </w:p>
    <w:p w:rsidR="00AF128D" w:rsidRPr="00A364A1" w:rsidRDefault="00AF128D" w:rsidP="00AF128D">
      <w:pPr>
        <w:jc w:val="center"/>
        <w:rPr>
          <w:rFonts w:cs="Times New Roman"/>
          <w:b/>
        </w:rPr>
      </w:pPr>
      <w:r w:rsidRPr="00A364A1">
        <w:rPr>
          <w:rFonts w:cs="Times New Roman"/>
          <w:i/>
        </w:rPr>
        <w:t>к Положению о конкурсе журналистов государств-членов Евразийской группы по противодействию легализации преступных доходов и финансированию терроризма на лучший материал на тему финансовой безопасности</w:t>
      </w:r>
    </w:p>
    <w:p w:rsidR="00AF128D" w:rsidRPr="00A364A1" w:rsidRDefault="00AF128D" w:rsidP="00AF128D">
      <w:pPr>
        <w:tabs>
          <w:tab w:val="left" w:pos="567"/>
        </w:tabs>
        <w:spacing w:before="120" w:after="120"/>
        <w:ind w:firstLine="567"/>
        <w:jc w:val="center"/>
        <w:rPr>
          <w:rFonts w:cs="Times New Roman"/>
          <w:b/>
          <w:bCs/>
        </w:rPr>
      </w:pPr>
      <w:r w:rsidRPr="00A364A1">
        <w:rPr>
          <w:rFonts w:cs="Times New Roman"/>
          <w:b/>
          <w:bCs/>
        </w:rPr>
        <w:t>ОПРОСНЫЙ ЛИСТ ДЛЯ ЧЛЕНОВ АССОЦИАЦИИ ПРЕСС-СЛУЖБ ПОДРАЗДЕЛЕНИЙ ФИНАНСОВОЙ РАЗВЕДКИ ГОСУДАРСТВ-ЧЛЕНОВ ЕАГ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F128D" w:rsidRPr="00A364A1" w:rsidTr="009C0901">
        <w:trPr>
          <w:trHeight w:val="629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 w:cs="Times New Roman"/>
                <w:b/>
                <w:bCs/>
                <w:i/>
              </w:rPr>
            </w:pPr>
            <w:r w:rsidRPr="00A364A1">
              <w:rPr>
                <w:rFonts w:eastAsia="Calibri" w:cs="Times New Roman"/>
                <w:b/>
                <w:bCs/>
              </w:rPr>
              <w:t>Представитель делегации: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ind w:firstLine="567"/>
              <w:rPr>
                <w:rFonts w:eastAsia="Calibri" w:cs="Times New Roman"/>
                <w:b/>
                <w:bCs/>
                <w:i/>
              </w:rPr>
            </w:pPr>
          </w:p>
        </w:tc>
      </w:tr>
      <w:tr w:rsidR="00AF128D" w:rsidRPr="00A364A1" w:rsidTr="009C0901">
        <w:trPr>
          <w:trHeight w:val="485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 w:cs="Times New Roman"/>
                <w:b/>
                <w:bCs/>
              </w:rPr>
            </w:pPr>
            <w:r w:rsidRPr="00A364A1">
              <w:rPr>
                <w:rFonts w:eastAsia="Calibri" w:cs="Times New Roman"/>
                <w:b/>
                <w:bCs/>
              </w:rPr>
              <w:t>Критерий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 w:cs="Times New Roman"/>
                <w:b/>
                <w:bCs/>
              </w:rPr>
            </w:pPr>
            <w:r w:rsidRPr="00A364A1">
              <w:rPr>
                <w:rFonts w:eastAsia="Calibri" w:cs="Times New Roman"/>
                <w:b/>
                <w:bCs/>
              </w:rPr>
              <w:t>Оценка (0 – 5 баллов)</w:t>
            </w:r>
          </w:p>
        </w:tc>
      </w:tr>
      <w:tr w:rsidR="00AF128D" w:rsidRPr="00A364A1" w:rsidTr="009C0901">
        <w:trPr>
          <w:trHeight w:val="851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line="276" w:lineRule="auto"/>
              <w:rPr>
                <w:rFonts w:eastAsia="Calibri" w:cs="Times New Roman"/>
              </w:rPr>
            </w:pPr>
            <w:r w:rsidRPr="004A077B">
              <w:rPr>
                <w:rFonts w:eastAsia="Calibri" w:cs="Times New Roman"/>
              </w:rPr>
              <w:t>соответствие тематике конкурса</w:t>
            </w:r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ind w:firstLine="567"/>
              <w:rPr>
                <w:rFonts w:eastAsia="Calibri" w:cs="Times New Roman"/>
                <w:b/>
                <w:bCs/>
              </w:rPr>
            </w:pPr>
          </w:p>
        </w:tc>
      </w:tr>
      <w:tr w:rsidR="00AF128D" w:rsidRPr="00A364A1" w:rsidTr="009C0901">
        <w:trPr>
          <w:trHeight w:val="851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актуальность темы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ind w:firstLine="567"/>
              <w:rPr>
                <w:rFonts w:eastAsia="Calibri" w:cs="Times New Roman"/>
                <w:b/>
                <w:bCs/>
              </w:rPr>
            </w:pPr>
          </w:p>
        </w:tc>
      </w:tr>
      <w:tr w:rsidR="00AF128D" w:rsidRPr="00A364A1" w:rsidTr="009C0901">
        <w:trPr>
          <w:trHeight w:val="851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достоверность и фактологическая точность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ind w:firstLine="567"/>
              <w:rPr>
                <w:rFonts w:eastAsia="Calibri" w:cs="Times New Roman"/>
                <w:b/>
                <w:bCs/>
              </w:rPr>
            </w:pPr>
          </w:p>
        </w:tc>
      </w:tr>
      <w:tr w:rsidR="00AF128D" w:rsidRPr="00A364A1" w:rsidTr="009C0901">
        <w:trPr>
          <w:trHeight w:val="851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глубина раскрытия темы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ind w:firstLine="567"/>
              <w:rPr>
                <w:rFonts w:eastAsia="Calibri" w:cs="Times New Roman"/>
                <w:b/>
                <w:bCs/>
              </w:rPr>
            </w:pPr>
          </w:p>
        </w:tc>
      </w:tr>
      <w:tr w:rsidR="00AF128D" w:rsidRPr="00A364A1" w:rsidTr="009C0901">
        <w:trPr>
          <w:trHeight w:val="851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оригинальность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ind w:firstLine="567"/>
              <w:rPr>
                <w:rFonts w:eastAsia="Calibri" w:cs="Times New Roman"/>
                <w:b/>
                <w:bCs/>
              </w:rPr>
            </w:pPr>
          </w:p>
        </w:tc>
      </w:tr>
      <w:tr w:rsidR="00AF128D" w:rsidRPr="00A364A1" w:rsidTr="009C0901">
        <w:trPr>
          <w:trHeight w:val="851"/>
        </w:trPr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социальная значимость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AF128D" w:rsidRPr="00A364A1" w:rsidRDefault="00AF128D" w:rsidP="009C0901">
            <w:pPr>
              <w:tabs>
                <w:tab w:val="left" w:pos="567"/>
              </w:tabs>
              <w:spacing w:before="120" w:after="120"/>
              <w:ind w:firstLine="567"/>
              <w:rPr>
                <w:rFonts w:eastAsia="Calibri" w:cs="Times New Roman"/>
                <w:b/>
                <w:bCs/>
              </w:rPr>
            </w:pPr>
          </w:p>
        </w:tc>
      </w:tr>
    </w:tbl>
    <w:p w:rsidR="00AF128D" w:rsidRPr="00A364A1" w:rsidRDefault="00AF128D" w:rsidP="00AF128D">
      <w:pPr>
        <w:tabs>
          <w:tab w:val="left" w:pos="567"/>
        </w:tabs>
        <w:spacing w:before="120" w:after="120"/>
        <w:rPr>
          <w:rFonts w:cs="Times New Roman"/>
          <w:bCs/>
        </w:rPr>
      </w:pPr>
    </w:p>
    <w:p w:rsidR="00AF128D" w:rsidRPr="00A364A1" w:rsidRDefault="00AF128D" w:rsidP="00AF128D">
      <w:pPr>
        <w:tabs>
          <w:tab w:val="left" w:pos="567"/>
        </w:tabs>
        <w:spacing w:before="120" w:after="120"/>
        <w:ind w:right="4317"/>
        <w:rPr>
          <w:rFonts w:cs="Times New Roman"/>
          <w:bCs/>
          <w:i/>
        </w:rPr>
      </w:pPr>
      <w:r w:rsidRPr="00A364A1">
        <w:rPr>
          <w:rFonts w:cs="Times New Roman"/>
          <w:bCs/>
        </w:rPr>
        <w:t>Подпись члена Ассоциации пресс-служб подразделений финансовой разведки государств-членов ЕАГ (с расшифровкой)</w:t>
      </w:r>
      <w:r w:rsidRPr="00A364A1">
        <w:rPr>
          <w:rFonts w:cs="Times New Roman"/>
          <w:bCs/>
          <w:i/>
        </w:rPr>
        <w:br w:type="page"/>
      </w:r>
    </w:p>
    <w:p w:rsidR="00AF128D" w:rsidRPr="00A364A1" w:rsidRDefault="00AF128D" w:rsidP="00AF128D">
      <w:pPr>
        <w:jc w:val="right"/>
        <w:rPr>
          <w:rFonts w:cs="Times New Roman"/>
          <w:b/>
          <w:color w:val="00407D"/>
        </w:rPr>
      </w:pPr>
      <w:r w:rsidRPr="00A364A1">
        <w:rPr>
          <w:rFonts w:cs="Times New Roman"/>
          <w:b/>
          <w:color w:val="00407D"/>
        </w:rPr>
        <w:lastRenderedPageBreak/>
        <w:t xml:space="preserve">Приложение 2 </w:t>
      </w:r>
    </w:p>
    <w:p w:rsidR="00AF128D" w:rsidRPr="00A364A1" w:rsidRDefault="00AF128D" w:rsidP="00AF128D">
      <w:pPr>
        <w:ind w:firstLine="720"/>
        <w:jc w:val="center"/>
        <w:rPr>
          <w:rFonts w:cs="Times New Roman"/>
          <w:b/>
        </w:rPr>
      </w:pPr>
      <w:r w:rsidRPr="00A364A1">
        <w:rPr>
          <w:rFonts w:cs="Times New Roman"/>
          <w:i/>
        </w:rPr>
        <w:t>к Положению о конкурсе журналистов государств-членов Евразийской группы по противодействию легализации преступных доходов и финансированию терроризма на лучший материал на тему финансовой безопасности</w:t>
      </w:r>
    </w:p>
    <w:p w:rsidR="00AF128D" w:rsidRPr="00A364A1" w:rsidRDefault="00AF128D" w:rsidP="00AF128D">
      <w:pPr>
        <w:jc w:val="center"/>
        <w:rPr>
          <w:rFonts w:cs="Times New Roman"/>
          <w:b/>
        </w:rPr>
      </w:pPr>
      <w:r w:rsidRPr="00A364A1">
        <w:rPr>
          <w:rFonts w:cs="Times New Roman"/>
          <w:b/>
        </w:rPr>
        <w:t>ЛИСТ ГОЛОСОВАНИЯ</w:t>
      </w:r>
    </w:p>
    <w:p w:rsidR="00AF128D" w:rsidRPr="00A364A1" w:rsidRDefault="00AF128D" w:rsidP="00AF128D">
      <w:pPr>
        <w:ind w:firstLine="720"/>
        <w:jc w:val="center"/>
        <w:rPr>
          <w:rFonts w:cs="Times New Roman"/>
          <w:b/>
        </w:rPr>
      </w:pPr>
      <w:r w:rsidRPr="00A364A1">
        <w:rPr>
          <w:rFonts w:cs="Times New Roman"/>
          <w:b/>
        </w:rPr>
        <w:t>Конкурс журналистов государств-членов Евразийской группы по противодействию легализации преступных доходов и финансированию терроризма на лучший материал на тему финансовой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F128D" w:rsidRPr="00A364A1" w:rsidTr="009C0901">
        <w:trPr>
          <w:trHeight w:val="1160"/>
        </w:trPr>
        <w:tc>
          <w:tcPr>
            <w:tcW w:w="2689" w:type="dxa"/>
            <w:shd w:val="clear" w:color="auto" w:fill="auto"/>
            <w:vAlign w:val="center"/>
          </w:tcPr>
          <w:p w:rsidR="00AF128D" w:rsidRPr="00A364A1" w:rsidRDefault="00AF128D" w:rsidP="009C0901">
            <w:pPr>
              <w:jc w:val="center"/>
              <w:rPr>
                <w:rFonts w:eastAsia="Calibri" w:cs="Times New Roman"/>
                <w:b/>
              </w:rPr>
            </w:pPr>
            <w:bookmarkStart w:id="1" w:name="_Hlk117002505"/>
            <w:r w:rsidRPr="00A364A1">
              <w:rPr>
                <w:rFonts w:eastAsia="Calibri" w:cs="Times New Roman"/>
                <w:b/>
              </w:rPr>
              <w:t>Ваша делегация:</w:t>
            </w:r>
            <w:r w:rsidRPr="00A364A1">
              <w:rPr>
                <w:rStyle w:val="af3"/>
                <w:rFonts w:eastAsia="Calibri" w:cs="Times New Roman"/>
                <w:b/>
              </w:rPr>
              <w:footnoteReference w:id="5"/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before="120" w:after="120"/>
              <w:rPr>
                <w:rFonts w:eastAsia="Calibri" w:cs="Times New Roman"/>
                <w:b/>
              </w:rPr>
            </w:pPr>
          </w:p>
        </w:tc>
      </w:tr>
      <w:tr w:rsidR="00AF128D" w:rsidRPr="00A364A1" w:rsidTr="009C0901">
        <w:trPr>
          <w:trHeight w:val="1160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AF128D" w:rsidRPr="00A364A1" w:rsidRDefault="00AF128D" w:rsidP="009C0901">
            <w:pPr>
              <w:jc w:val="center"/>
              <w:rPr>
                <w:rFonts w:eastAsia="Calibri" w:cs="Times New Roman"/>
                <w:b/>
              </w:rPr>
            </w:pPr>
            <w:r w:rsidRPr="00A364A1">
              <w:rPr>
                <w:rFonts w:eastAsia="Calibri" w:cs="Times New Roman"/>
                <w:b/>
              </w:rPr>
              <w:t>Победители конкурса:</w:t>
            </w:r>
          </w:p>
        </w:tc>
      </w:tr>
      <w:tr w:rsidR="00AF128D" w:rsidRPr="00A364A1" w:rsidTr="009C0901">
        <w:trPr>
          <w:trHeight w:val="1262"/>
        </w:trPr>
        <w:tc>
          <w:tcPr>
            <w:tcW w:w="2689" w:type="dxa"/>
            <w:shd w:val="clear" w:color="auto" w:fill="auto"/>
            <w:vAlign w:val="center"/>
          </w:tcPr>
          <w:p w:rsidR="00AF128D" w:rsidRPr="00A364A1" w:rsidRDefault="00AF128D" w:rsidP="009C0901">
            <w:pPr>
              <w:jc w:val="center"/>
              <w:rPr>
                <w:rFonts w:eastAsia="Calibri" w:cs="Times New Roman"/>
                <w:b/>
              </w:rPr>
            </w:pPr>
            <w:r w:rsidRPr="00A364A1">
              <w:rPr>
                <w:rFonts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1DFF7" wp14:editId="7829D24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219075"/>
                      <wp:effectExtent l="0" t="0" r="19050" b="28575"/>
                      <wp:wrapNone/>
                      <wp:docPr id="3" name="Рам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090F8" id="Рамка 3" o:spid="_x0000_s1026" style="position:absolute;margin-left:0;margin-top:0;width:25.5pt;height:1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" path="m,l323850,r,219075l,219075,,xm27384,27384r,164307l296466,191691r,-164307l27384,27384xe" fillcolor="windowText" strokecolor="windowText" strokeweight="1pt">
                      <v:stroke joinstyle="miter"/>
                      <v:path arrowok="t" o:connecttype="custom" o:connectlocs="0,0;323850,0;323850,219075;0,219075;0,0;27384,27384;27384,191691;296466,191691;296466,27384;27384,27384" o:connectangles="0,0,0,0,0,0,0,0,0,0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before="120" w:after="120"/>
              <w:rPr>
                <w:rFonts w:eastAsia="Calibri" w:cs="Times New Roman"/>
                <w:b/>
              </w:rPr>
            </w:pPr>
            <w:r w:rsidRPr="00A364A1">
              <w:rPr>
                <w:rFonts w:eastAsia="Calibri" w:cs="Times New Roman"/>
                <w:b/>
              </w:rPr>
              <w:t>Номинация:</w:t>
            </w:r>
          </w:p>
          <w:p w:rsidR="00AF128D" w:rsidRPr="00A364A1" w:rsidRDefault="00AF128D" w:rsidP="009C0901">
            <w:pPr>
              <w:spacing w:before="120" w:after="120"/>
              <w:rPr>
                <w:rFonts w:eastAsia="Calibri" w:cs="Times New Roman"/>
                <w:b/>
              </w:rPr>
            </w:pPr>
            <w:r w:rsidRPr="00A364A1">
              <w:rPr>
                <w:rFonts w:eastAsia="Calibri" w:cs="Times New Roman"/>
                <w:b/>
              </w:rPr>
              <w:t>Победитель:</w:t>
            </w:r>
          </w:p>
        </w:tc>
      </w:tr>
      <w:tr w:rsidR="00AF128D" w:rsidRPr="00A364A1" w:rsidTr="009C0901">
        <w:trPr>
          <w:trHeight w:val="1262"/>
        </w:trPr>
        <w:tc>
          <w:tcPr>
            <w:tcW w:w="2689" w:type="dxa"/>
            <w:shd w:val="clear" w:color="auto" w:fill="auto"/>
            <w:vAlign w:val="center"/>
          </w:tcPr>
          <w:p w:rsidR="00AF128D" w:rsidRPr="00A364A1" w:rsidRDefault="00AF128D" w:rsidP="009C0901">
            <w:pPr>
              <w:jc w:val="center"/>
              <w:rPr>
                <w:rFonts w:eastAsia="Calibri" w:cs="Times New Roman"/>
                <w:b/>
              </w:rPr>
            </w:pPr>
            <w:r w:rsidRPr="00A364A1">
              <w:rPr>
                <w:rFonts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740B69" wp14:editId="39E6A87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219075"/>
                      <wp:effectExtent l="0" t="0" r="19050" b="28575"/>
                      <wp:wrapNone/>
                      <wp:docPr id="2" name="Рам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EE6BD" id="Рамка 2" o:spid="_x0000_s1026" style="position:absolute;margin-left:0;margin-top:0;width:25.5pt;height:17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" path="m,l323850,r,219075l,219075,,xm27384,27384r,164307l296466,191691r,-164307l27384,27384xe" fillcolor="windowText" strokecolor="windowText" strokeweight="1pt">
                      <v:stroke joinstyle="miter"/>
                      <v:path arrowok="t" o:connecttype="custom" o:connectlocs="0,0;323850,0;323850,219075;0,219075;0,0;27384,27384;27384,191691;296466,191691;296466,27384;27384,27384" o:connectangles="0,0,0,0,0,0,0,0,0,0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before="120" w:after="120"/>
              <w:rPr>
                <w:rFonts w:eastAsia="Calibri" w:cs="Times New Roman"/>
                <w:b/>
              </w:rPr>
            </w:pPr>
            <w:r w:rsidRPr="00A364A1">
              <w:rPr>
                <w:rFonts w:eastAsia="Calibri" w:cs="Times New Roman"/>
                <w:b/>
              </w:rPr>
              <w:t>Номинация:</w:t>
            </w:r>
          </w:p>
          <w:p w:rsidR="00AF128D" w:rsidRPr="00A364A1" w:rsidRDefault="00AF128D" w:rsidP="009C0901">
            <w:pPr>
              <w:spacing w:before="120" w:after="120"/>
              <w:rPr>
                <w:rFonts w:eastAsia="Calibri" w:cs="Times New Roman"/>
                <w:b/>
              </w:rPr>
            </w:pPr>
            <w:r w:rsidRPr="00A364A1">
              <w:rPr>
                <w:rFonts w:eastAsia="Calibri" w:cs="Times New Roman"/>
                <w:b/>
              </w:rPr>
              <w:t>Победитель:</w:t>
            </w:r>
          </w:p>
        </w:tc>
      </w:tr>
      <w:tr w:rsidR="00AF128D" w:rsidRPr="00A364A1" w:rsidTr="009C0901">
        <w:trPr>
          <w:trHeight w:val="1262"/>
        </w:trPr>
        <w:tc>
          <w:tcPr>
            <w:tcW w:w="2689" w:type="dxa"/>
            <w:shd w:val="clear" w:color="auto" w:fill="auto"/>
            <w:vAlign w:val="center"/>
          </w:tcPr>
          <w:p w:rsidR="00AF128D" w:rsidRPr="00A364A1" w:rsidRDefault="00AF128D" w:rsidP="009C0901">
            <w:pPr>
              <w:jc w:val="center"/>
              <w:rPr>
                <w:rFonts w:eastAsia="Calibri" w:cs="Times New Roman"/>
                <w:b/>
              </w:rPr>
            </w:pPr>
            <w:r w:rsidRPr="00A364A1">
              <w:rPr>
                <w:rFonts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D9B7AB" wp14:editId="1B67FE2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219075"/>
                      <wp:effectExtent l="0" t="0" r="19050" b="28575"/>
                      <wp:wrapNone/>
                      <wp:docPr id="1" name="Рам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A617" id="Рамка 1" o:spid="_x0000_s1026" style="position:absolute;margin-left:0;margin-top:0;width:25.5pt;height:1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" path="m,l323850,r,219075l,219075,,xm27384,27384r,164307l296466,191691r,-164307l27384,27384xe" fillcolor="windowText" strokecolor="windowText" strokeweight="1pt">
                      <v:stroke joinstyle="miter"/>
                      <v:path arrowok="t" o:connecttype="custom" o:connectlocs="0,0;323850,0;323850,219075;0,219075;0,0;27384,27384;27384,191691;296466,191691;296466,27384;27384,27384" o:connectangles="0,0,0,0,0,0,0,0,0,0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AF128D" w:rsidRPr="00A364A1" w:rsidRDefault="00AF128D" w:rsidP="009C0901">
            <w:pPr>
              <w:spacing w:before="120" w:after="120"/>
              <w:rPr>
                <w:rFonts w:eastAsia="Calibri" w:cs="Times New Roman"/>
                <w:b/>
              </w:rPr>
            </w:pPr>
            <w:r w:rsidRPr="00A364A1">
              <w:rPr>
                <w:rFonts w:eastAsia="Calibri" w:cs="Times New Roman"/>
                <w:b/>
              </w:rPr>
              <w:t>Номинация:</w:t>
            </w:r>
          </w:p>
          <w:p w:rsidR="00AF128D" w:rsidRPr="00A364A1" w:rsidRDefault="00AF128D" w:rsidP="009C0901">
            <w:pPr>
              <w:spacing w:before="120" w:after="120"/>
              <w:rPr>
                <w:rFonts w:eastAsia="Calibri" w:cs="Times New Roman"/>
                <w:b/>
              </w:rPr>
            </w:pPr>
            <w:r w:rsidRPr="00A364A1">
              <w:rPr>
                <w:rFonts w:eastAsia="Calibri" w:cs="Times New Roman"/>
                <w:b/>
              </w:rPr>
              <w:t>Победитель:</w:t>
            </w:r>
          </w:p>
        </w:tc>
      </w:tr>
      <w:bookmarkEnd w:id="1"/>
    </w:tbl>
    <w:p w:rsidR="00AF128D" w:rsidRPr="00A364A1" w:rsidRDefault="00AF128D" w:rsidP="00AF128D">
      <w:pPr>
        <w:pStyle w:val="a"/>
        <w:numPr>
          <w:ilvl w:val="0"/>
          <w:numId w:val="0"/>
        </w:numPr>
        <w:rPr>
          <w:rFonts w:cs="Times New Roman"/>
        </w:rPr>
      </w:pPr>
    </w:p>
    <w:p w:rsidR="00AF128D" w:rsidRDefault="00AF128D" w:rsidP="00AF128D">
      <w:pPr>
        <w:spacing w:after="160" w:line="259" w:lineRule="auto"/>
      </w:pPr>
    </w:p>
    <w:p w:rsidR="00040F07" w:rsidRDefault="00040F07"/>
    <w:sectPr w:rsidR="00040F07" w:rsidSect="003F768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28D" w:rsidRDefault="00AF128D" w:rsidP="00AF128D">
      <w:pPr>
        <w:spacing w:after="0" w:line="240" w:lineRule="auto"/>
      </w:pPr>
      <w:r>
        <w:separator/>
      </w:r>
    </w:p>
  </w:endnote>
  <w:endnote w:type="continuationSeparator" w:id="0">
    <w:p w:rsidR="00AF128D" w:rsidRDefault="00AF128D" w:rsidP="00A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4CD" w:rsidRDefault="00AF128D" w:rsidP="004A7A76">
    <w:pPr>
      <w:pStyle w:val="a8"/>
      <w:jc w:val="right"/>
      <w:rPr>
        <w:rFonts w:cs="Times New Roman"/>
        <w:color w:val="00407D"/>
        <w:sz w:val="20"/>
        <w:szCs w:val="20"/>
        <w:lang w:val="en-US"/>
      </w:rPr>
    </w:pPr>
    <w:r w:rsidRPr="0016703F">
      <w:rPr>
        <w:noProof/>
        <w:color w:val="00407D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1E6ECB" wp14:editId="6D8D246E">
              <wp:simplePos x="0" y="0"/>
              <wp:positionH relativeFrom="margin">
                <wp:align>center</wp:align>
              </wp:positionH>
              <wp:positionV relativeFrom="bottomMargin">
                <wp:posOffset>157018</wp:posOffset>
              </wp:positionV>
              <wp:extent cx="6074796" cy="0"/>
              <wp:effectExtent l="0" t="0" r="0" b="0"/>
              <wp:wrapNone/>
              <wp:docPr id="31" name="Прямая соединительная линия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40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12A9FA" id="Прямая соединительная линия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" from="0,12.35pt" to="478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" o:allowincell="f" strokecolor="#00407d" strokeweight=".25pt">
              <v:stroke joinstyle="miter"/>
              <w10:wrap anchorx="margin" anchory="margin"/>
            </v:line>
          </w:pict>
        </mc:Fallback>
      </mc:AlternateContent>
    </w:r>
  </w:p>
  <w:p w:rsidR="00CF44CD" w:rsidRDefault="00567D57" w:rsidP="004A7A76">
    <w:pPr>
      <w:pStyle w:val="a8"/>
      <w:jc w:val="right"/>
      <w:rPr>
        <w:rFonts w:cs="Times New Roman"/>
        <w:color w:val="00407D"/>
        <w:sz w:val="20"/>
        <w:szCs w:val="20"/>
        <w:lang w:val="en-US"/>
      </w:rPr>
    </w:pPr>
  </w:p>
  <w:p w:rsidR="00CF44CD" w:rsidRDefault="00567D57" w:rsidP="004A7A76">
    <w:pPr>
      <w:pStyle w:val="a8"/>
      <w:jc w:val="right"/>
    </w:pPr>
    <w:sdt>
      <w:sdtPr>
        <w:rPr>
          <w:rFonts w:cs="Times New Roman"/>
          <w:color w:val="00407D"/>
          <w:sz w:val="20"/>
          <w:szCs w:val="20"/>
          <w:lang w:val="en-US"/>
        </w:rPr>
        <w:id w:val="833338759"/>
        <w:dropDownList>
          <w:listItem w:displayText="Page" w:value="Page"/>
          <w:listItem w:displayText="Страница" w:value="Страница"/>
        </w:dropDownList>
      </w:sdtPr>
      <w:sdtEndPr/>
      <w:sdtContent>
        <w:r w:rsidR="00AF128D">
          <w:rPr>
            <w:rFonts w:cs="Times New Roman"/>
            <w:color w:val="00407D"/>
            <w:sz w:val="20"/>
            <w:szCs w:val="20"/>
            <w:lang w:val="en-US"/>
          </w:rPr>
          <w:t>Страница</w:t>
        </w:r>
      </w:sdtContent>
    </w:sdt>
    <w:r w:rsidR="00AF128D" w:rsidRPr="0016703F">
      <w:rPr>
        <w:rFonts w:cs="Times New Roman"/>
        <w:color w:val="00407D"/>
        <w:sz w:val="20"/>
        <w:szCs w:val="20"/>
      </w:rPr>
      <w:t xml:space="preserve"> </w:t>
    </w:r>
    <w:r w:rsidR="00AF128D" w:rsidRPr="0016703F">
      <w:rPr>
        <w:rFonts w:cs="Times New Roman"/>
        <w:b/>
        <w:bCs/>
        <w:color w:val="00407D"/>
        <w:sz w:val="20"/>
        <w:szCs w:val="20"/>
      </w:rPr>
      <w:fldChar w:fldCharType="begin"/>
    </w:r>
    <w:r w:rsidR="00AF128D" w:rsidRPr="0016703F">
      <w:rPr>
        <w:rFonts w:cs="Times New Roman"/>
        <w:b/>
        <w:bCs/>
        <w:color w:val="00407D"/>
        <w:sz w:val="20"/>
        <w:szCs w:val="20"/>
      </w:rPr>
      <w:instrText>PAGE</w:instrText>
    </w:r>
    <w:r w:rsidR="00AF128D" w:rsidRPr="0016703F">
      <w:rPr>
        <w:rFonts w:cs="Times New Roman"/>
        <w:b/>
        <w:bCs/>
        <w:color w:val="00407D"/>
        <w:sz w:val="20"/>
        <w:szCs w:val="20"/>
      </w:rPr>
      <w:fldChar w:fldCharType="separate"/>
    </w:r>
    <w:r w:rsidR="00AF128D">
      <w:rPr>
        <w:rFonts w:cs="Times New Roman"/>
        <w:b/>
        <w:bCs/>
        <w:noProof/>
        <w:color w:val="00407D"/>
        <w:sz w:val="20"/>
        <w:szCs w:val="20"/>
      </w:rPr>
      <w:t>12</w:t>
    </w:r>
    <w:r w:rsidR="00AF128D" w:rsidRPr="0016703F">
      <w:rPr>
        <w:rFonts w:cs="Times New Roman"/>
        <w:b/>
        <w:bCs/>
        <w:color w:val="00407D"/>
        <w:sz w:val="20"/>
        <w:szCs w:val="20"/>
      </w:rPr>
      <w:fldChar w:fldCharType="end"/>
    </w:r>
    <w:r w:rsidR="00AF128D" w:rsidRPr="0016703F">
      <w:rPr>
        <w:rFonts w:cs="Times New Roman"/>
        <w:color w:val="00407D"/>
        <w:sz w:val="20"/>
        <w:szCs w:val="20"/>
      </w:rPr>
      <w:t xml:space="preserve"> </w:t>
    </w:r>
    <w:sdt>
      <w:sdtPr>
        <w:rPr>
          <w:rFonts w:cs="Times New Roman"/>
          <w:color w:val="00407D"/>
          <w:sz w:val="20"/>
          <w:szCs w:val="20"/>
          <w:lang w:val="en-US"/>
        </w:rPr>
        <w:id w:val="1322622873"/>
        <w:dropDownList>
          <w:listItem w:displayText="of" w:value="of"/>
          <w:listItem w:displayText="из" w:value="из"/>
        </w:dropDownList>
      </w:sdtPr>
      <w:sdtEndPr/>
      <w:sdtContent>
        <w:r w:rsidR="00AF128D">
          <w:rPr>
            <w:rFonts w:cs="Times New Roman"/>
            <w:color w:val="00407D"/>
            <w:sz w:val="20"/>
            <w:szCs w:val="20"/>
            <w:lang w:val="en-US"/>
          </w:rPr>
          <w:t>из</w:t>
        </w:r>
      </w:sdtContent>
    </w:sdt>
    <w:r w:rsidR="00AF128D" w:rsidRPr="0016703F">
      <w:rPr>
        <w:rFonts w:cs="Times New Roman"/>
        <w:color w:val="00407D"/>
        <w:sz w:val="20"/>
        <w:szCs w:val="20"/>
      </w:rPr>
      <w:t xml:space="preserve"> </w:t>
    </w:r>
    <w:r w:rsidR="00AF128D" w:rsidRPr="0016703F">
      <w:rPr>
        <w:rFonts w:cs="Times New Roman"/>
        <w:b/>
        <w:bCs/>
        <w:color w:val="00407D"/>
        <w:sz w:val="20"/>
        <w:szCs w:val="20"/>
      </w:rPr>
      <w:fldChar w:fldCharType="begin"/>
    </w:r>
    <w:r w:rsidR="00AF128D" w:rsidRPr="0016703F">
      <w:rPr>
        <w:rFonts w:cs="Times New Roman"/>
        <w:b/>
        <w:bCs/>
        <w:color w:val="00407D"/>
        <w:sz w:val="20"/>
        <w:szCs w:val="20"/>
      </w:rPr>
      <w:instrText>NUMPAGES</w:instrText>
    </w:r>
    <w:r w:rsidR="00AF128D" w:rsidRPr="0016703F">
      <w:rPr>
        <w:rFonts w:cs="Times New Roman"/>
        <w:b/>
        <w:bCs/>
        <w:color w:val="00407D"/>
        <w:sz w:val="20"/>
        <w:szCs w:val="20"/>
      </w:rPr>
      <w:fldChar w:fldCharType="separate"/>
    </w:r>
    <w:r w:rsidR="00AF128D">
      <w:rPr>
        <w:rFonts w:cs="Times New Roman"/>
        <w:b/>
        <w:bCs/>
        <w:noProof/>
        <w:color w:val="00407D"/>
        <w:sz w:val="20"/>
        <w:szCs w:val="20"/>
      </w:rPr>
      <w:t>12</w:t>
    </w:r>
    <w:r w:rsidR="00AF128D" w:rsidRPr="0016703F">
      <w:rPr>
        <w:rFonts w:cs="Times New Roman"/>
        <w:b/>
        <w:bCs/>
        <w:color w:val="00407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28D" w:rsidRDefault="00AF128D" w:rsidP="00AF128D">
      <w:pPr>
        <w:spacing w:after="0" w:line="240" w:lineRule="auto"/>
      </w:pPr>
      <w:r>
        <w:separator/>
      </w:r>
    </w:p>
  </w:footnote>
  <w:footnote w:type="continuationSeparator" w:id="0">
    <w:p w:rsidR="00AF128D" w:rsidRDefault="00AF128D" w:rsidP="00AF128D">
      <w:pPr>
        <w:spacing w:after="0" w:line="240" w:lineRule="auto"/>
      </w:pPr>
      <w:r>
        <w:continuationSeparator/>
      </w:r>
    </w:p>
  </w:footnote>
  <w:footnote w:id="1">
    <w:p w:rsidR="00AF128D" w:rsidRPr="00F74BEE" w:rsidRDefault="00AF128D" w:rsidP="00AF128D">
      <w:pPr>
        <w:pStyle w:val="ac"/>
        <w:rPr>
          <w:rFonts w:ascii="Times New Roman" w:hAnsi="Times New Roman"/>
          <w:sz w:val="18"/>
          <w:szCs w:val="18"/>
        </w:rPr>
      </w:pPr>
      <w:r w:rsidRPr="00F74BEE">
        <w:rPr>
          <w:sz w:val="18"/>
          <w:szCs w:val="18"/>
        </w:rPr>
        <w:footnoteRef/>
      </w:r>
      <w:r w:rsidRPr="00F74BEE">
        <w:rPr>
          <w:rFonts w:ascii="Times New Roman" w:hAnsi="Times New Roman"/>
          <w:sz w:val="18"/>
          <w:szCs w:val="18"/>
        </w:rPr>
        <w:t xml:space="preserve"> Далее </w:t>
      </w:r>
      <w:r>
        <w:rPr>
          <w:rFonts w:ascii="Times New Roman" w:hAnsi="Times New Roman"/>
          <w:sz w:val="18"/>
          <w:szCs w:val="18"/>
        </w:rPr>
        <w:t>–</w:t>
      </w:r>
      <w:r w:rsidRPr="00F74BEE">
        <w:rPr>
          <w:rFonts w:ascii="Times New Roman" w:hAnsi="Times New Roman"/>
          <w:sz w:val="18"/>
          <w:szCs w:val="18"/>
        </w:rPr>
        <w:t xml:space="preserve"> Конкурс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:rsidR="00AF128D" w:rsidRPr="00F74BEE" w:rsidRDefault="00AF128D" w:rsidP="00AF128D">
      <w:pPr>
        <w:pStyle w:val="ac"/>
        <w:rPr>
          <w:rFonts w:ascii="Times New Roman" w:hAnsi="Times New Roman"/>
          <w:sz w:val="18"/>
          <w:szCs w:val="18"/>
        </w:rPr>
      </w:pPr>
      <w:r w:rsidRPr="00F74BEE">
        <w:rPr>
          <w:sz w:val="18"/>
          <w:szCs w:val="18"/>
        </w:rPr>
        <w:footnoteRef/>
      </w:r>
      <w:r w:rsidRPr="00F74BEE">
        <w:rPr>
          <w:rFonts w:ascii="Times New Roman" w:hAnsi="Times New Roman"/>
          <w:sz w:val="18"/>
          <w:szCs w:val="18"/>
        </w:rPr>
        <w:t xml:space="preserve"> Далее </w:t>
      </w:r>
      <w:r>
        <w:rPr>
          <w:rFonts w:ascii="Times New Roman" w:hAnsi="Times New Roman"/>
          <w:sz w:val="18"/>
          <w:szCs w:val="18"/>
        </w:rPr>
        <w:t>–</w:t>
      </w:r>
      <w:r w:rsidRPr="00F74BEE">
        <w:rPr>
          <w:rFonts w:ascii="Times New Roman" w:hAnsi="Times New Roman"/>
          <w:sz w:val="18"/>
          <w:szCs w:val="18"/>
        </w:rPr>
        <w:t xml:space="preserve"> ЕАГ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:rsidR="00AF128D" w:rsidRPr="00F74BEE" w:rsidRDefault="00AF128D" w:rsidP="00AF128D">
      <w:pPr>
        <w:pStyle w:val="ac"/>
        <w:rPr>
          <w:rFonts w:ascii="Times New Roman" w:hAnsi="Times New Roman"/>
          <w:sz w:val="18"/>
          <w:szCs w:val="18"/>
        </w:rPr>
      </w:pPr>
      <w:r w:rsidRPr="00F74BEE">
        <w:rPr>
          <w:rFonts w:ascii="Times New Roman" w:hAnsi="Times New Roman"/>
          <w:sz w:val="18"/>
          <w:szCs w:val="18"/>
        </w:rPr>
        <w:footnoteRef/>
      </w:r>
      <w:r w:rsidRPr="00F74BEE">
        <w:rPr>
          <w:rFonts w:ascii="Times New Roman" w:hAnsi="Times New Roman"/>
          <w:sz w:val="18"/>
          <w:szCs w:val="18"/>
        </w:rPr>
        <w:t xml:space="preserve"> Далее </w:t>
      </w:r>
      <w:r>
        <w:rPr>
          <w:rFonts w:ascii="Times New Roman" w:hAnsi="Times New Roman"/>
          <w:sz w:val="18"/>
          <w:szCs w:val="18"/>
        </w:rPr>
        <w:t>–</w:t>
      </w:r>
      <w:r w:rsidRPr="00F74BEE">
        <w:rPr>
          <w:rFonts w:ascii="Times New Roman" w:hAnsi="Times New Roman"/>
          <w:sz w:val="18"/>
          <w:szCs w:val="18"/>
        </w:rPr>
        <w:t xml:space="preserve"> СМИ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:rsidR="00AF128D" w:rsidRDefault="00AF128D" w:rsidP="00AF128D">
      <w:pPr>
        <w:pStyle w:val="ac"/>
      </w:pPr>
      <w:r w:rsidRPr="00F74BEE">
        <w:rPr>
          <w:sz w:val="18"/>
          <w:szCs w:val="18"/>
        </w:rPr>
        <w:footnoteRef/>
      </w:r>
      <w:r w:rsidRPr="00F74BEE">
        <w:rPr>
          <w:rFonts w:ascii="Times New Roman" w:hAnsi="Times New Roman"/>
          <w:sz w:val="18"/>
          <w:szCs w:val="18"/>
        </w:rPr>
        <w:t xml:space="preserve"> Далее </w:t>
      </w:r>
      <w:r>
        <w:rPr>
          <w:rFonts w:ascii="Times New Roman" w:hAnsi="Times New Roman"/>
          <w:sz w:val="18"/>
          <w:szCs w:val="18"/>
        </w:rPr>
        <w:t>–</w:t>
      </w:r>
      <w:r w:rsidRPr="00F74BEE">
        <w:rPr>
          <w:rFonts w:ascii="Times New Roman" w:hAnsi="Times New Roman"/>
          <w:sz w:val="18"/>
          <w:szCs w:val="18"/>
        </w:rPr>
        <w:t xml:space="preserve"> Ассоциация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5">
    <w:p w:rsidR="00AF128D" w:rsidRPr="00564AD4" w:rsidRDefault="00AF128D" w:rsidP="00AF128D">
      <w:pPr>
        <w:pStyle w:val="ac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564AD4">
        <w:rPr>
          <w:rFonts w:ascii="Times New Roman" w:hAnsi="Times New Roman"/>
        </w:rPr>
        <w:t>Лист голосования, заполненный делегацией государства-члена ЕАГ, дает 1 (один) голос при подсчете голосов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single" w:sz="4" w:space="0" w:color="0040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8"/>
    </w:tblGrid>
    <w:tr w:rsidR="00CF44CD" w:rsidRPr="003B6BF0" w:rsidTr="003F7685">
      <w:trPr>
        <w:trHeight w:val="418"/>
      </w:trPr>
      <w:sdt>
        <w:sdtPr>
          <w:rPr>
            <w:rFonts w:eastAsiaTheme="majorEastAsia" w:cs="Times New Roman"/>
            <w:color w:val="1F3763" w:themeColor="accent1" w:themeShade="7F"/>
            <w:sz w:val="20"/>
            <w:szCs w:val="20"/>
            <w:lang w:val="en-US"/>
          </w:rPr>
          <w:alias w:val="PM"/>
          <w:tag w:val=""/>
          <w:id w:val="957763159"/>
          <w:lock w:val="contentLocked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4677" w:type="dxa"/>
              <w:vAlign w:val="center"/>
            </w:tcPr>
            <w:p w:rsidR="00CF44CD" w:rsidRPr="00BF7952" w:rsidRDefault="00AF128D" w:rsidP="003F7685">
              <w:pPr>
                <w:pStyle w:val="a6"/>
                <w:spacing w:line="276" w:lineRule="auto"/>
                <w:ind w:hanging="70"/>
                <w:rPr>
                  <w:rFonts w:eastAsiaTheme="majorEastAsia" w:cs="Times New Roman"/>
                  <w:color w:val="1F3763" w:themeColor="accent1" w:themeShade="7F"/>
                  <w:sz w:val="20"/>
                  <w:szCs w:val="20"/>
                  <w:lang w:val="en-US"/>
                </w:rPr>
              </w:pPr>
              <w:r>
                <w:rPr>
                  <w:rStyle w:val="ab"/>
                </w:rPr>
                <w:t>[Категория]</w:t>
              </w:r>
            </w:p>
          </w:tc>
        </w:sdtContent>
      </w:sdt>
      <w:sdt>
        <w:sdtPr>
          <w:rPr>
            <w:rFonts w:ascii="Times New Roman" w:hAnsi="Times New Roman" w:cs="Times New Roman"/>
            <w:sz w:val="20"/>
            <w:szCs w:val="20"/>
            <w:lang w:val="en-US"/>
          </w:rPr>
          <w:alias w:val="Категория"/>
          <w:tag w:val=""/>
          <w:id w:val="1732193578"/>
          <w:lock w:val="contentLocked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4678" w:type="dxa"/>
              <w:vAlign w:val="center"/>
            </w:tcPr>
            <w:p w:rsidR="00CF44CD" w:rsidRPr="00BF7952" w:rsidRDefault="00AF128D" w:rsidP="003F7685">
              <w:pPr>
                <w:pStyle w:val="3"/>
                <w:spacing w:before="120" w:after="120" w:line="240" w:lineRule="auto"/>
                <w:jc w:val="right"/>
                <w:outlineLvl w:val="2"/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</w:pPr>
              <w:r>
                <w:rPr>
                  <w:rStyle w:val="ab"/>
                </w:rPr>
                <w:t>[Название]</w:t>
              </w:r>
            </w:p>
          </w:tc>
        </w:sdtContent>
      </w:sdt>
    </w:tr>
  </w:tbl>
  <w:p w:rsidR="00CF44CD" w:rsidRPr="00BF7952" w:rsidRDefault="00567D57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69A0"/>
    <w:multiLevelType w:val="multilevel"/>
    <w:tmpl w:val="06BE105A"/>
    <w:styleLink w:val="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7D729FB"/>
    <w:multiLevelType w:val="hybridMultilevel"/>
    <w:tmpl w:val="815E64AC"/>
    <w:lvl w:ilvl="0" w:tplc="A7B2D2C6">
      <w:start w:val="1"/>
      <w:numFmt w:val="bullet"/>
      <w:pStyle w:val="a0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8D"/>
    <w:rsid w:val="00040F07"/>
    <w:rsid w:val="00567D57"/>
    <w:rsid w:val="00A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3F214-1137-4358-9446-1363AD0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aliases w:val="Основной текст документа"/>
    <w:qFormat/>
    <w:rsid w:val="00AF128D"/>
    <w:pPr>
      <w:spacing w:after="240" w:line="264" w:lineRule="auto"/>
      <w:jc w:val="both"/>
    </w:pPr>
    <w:rPr>
      <w:rFonts w:ascii="Times New Roman" w:hAnsi="Times New Roman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F1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semiHidden/>
    <w:rsid w:val="00AF12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">
    <w:name w:val="No Spacing"/>
    <w:aliases w:val="Основной текст документа нумерованный"/>
    <w:basedOn w:val="a1"/>
    <w:link w:val="a5"/>
    <w:uiPriority w:val="1"/>
    <w:qFormat/>
    <w:rsid w:val="00AF128D"/>
    <w:pPr>
      <w:numPr>
        <w:numId w:val="2"/>
      </w:numPr>
      <w:spacing w:after="60"/>
    </w:pPr>
  </w:style>
  <w:style w:type="paragraph" w:customStyle="1" w:styleId="1">
    <w:name w:val="Заголовок 1 уровня"/>
    <w:basedOn w:val="a1"/>
    <w:next w:val="a1"/>
    <w:link w:val="10"/>
    <w:qFormat/>
    <w:rsid w:val="00AF128D"/>
    <w:rPr>
      <w:b/>
      <w:color w:val="00407D"/>
      <w:sz w:val="24"/>
    </w:rPr>
  </w:style>
  <w:style w:type="character" w:customStyle="1" w:styleId="10">
    <w:name w:val="Заголовок 1 уровня Знак"/>
    <w:basedOn w:val="a2"/>
    <w:link w:val="1"/>
    <w:rsid w:val="00AF128D"/>
    <w:rPr>
      <w:rFonts w:ascii="Times New Roman" w:hAnsi="Times New Roman"/>
      <w:b/>
      <w:color w:val="00407D"/>
      <w:sz w:val="24"/>
    </w:rPr>
  </w:style>
  <w:style w:type="paragraph" w:styleId="a6">
    <w:name w:val="header"/>
    <w:basedOn w:val="a1"/>
    <w:link w:val="a7"/>
    <w:unhideWhenUsed/>
    <w:rsid w:val="00AF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sid w:val="00AF128D"/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AF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AF128D"/>
    <w:rPr>
      <w:rFonts w:ascii="Times New Roman" w:hAnsi="Times New Roman"/>
    </w:rPr>
  </w:style>
  <w:style w:type="table" w:styleId="aa">
    <w:name w:val="Table Grid"/>
    <w:basedOn w:val="a3"/>
    <w:uiPriority w:val="59"/>
    <w:rsid w:val="00AF128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2"/>
    <w:uiPriority w:val="99"/>
    <w:semiHidden/>
    <w:rsid w:val="00AF128D"/>
    <w:rPr>
      <w:color w:val="808080"/>
    </w:rPr>
  </w:style>
  <w:style w:type="paragraph" w:styleId="ac">
    <w:name w:val="footnote text"/>
    <w:basedOn w:val="a1"/>
    <w:link w:val="ad"/>
    <w:unhideWhenUsed/>
    <w:rsid w:val="00AF128D"/>
    <w:pPr>
      <w:spacing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2"/>
    <w:link w:val="ac"/>
    <w:rsid w:val="00AF128D"/>
    <w:rPr>
      <w:rFonts w:eastAsiaTheme="minorEastAsia" w:cs="Times New Roman"/>
      <w:sz w:val="20"/>
      <w:szCs w:val="20"/>
      <w:lang w:eastAsia="ru-RU"/>
    </w:rPr>
  </w:style>
  <w:style w:type="paragraph" w:customStyle="1" w:styleId="a0">
    <w:name w:val="Маркер"/>
    <w:basedOn w:val="a1"/>
    <w:link w:val="ae"/>
    <w:qFormat/>
    <w:rsid w:val="00AF128D"/>
    <w:pPr>
      <w:numPr>
        <w:numId w:val="1"/>
      </w:numPr>
      <w:spacing w:after="120"/>
      <w:ind w:left="1776"/>
    </w:pPr>
  </w:style>
  <w:style w:type="character" w:customStyle="1" w:styleId="ae">
    <w:name w:val="Маркер Знак"/>
    <w:basedOn w:val="a2"/>
    <w:link w:val="a0"/>
    <w:rsid w:val="00AF128D"/>
    <w:rPr>
      <w:rFonts w:ascii="Times New Roman" w:hAnsi="Times New Roman"/>
    </w:rPr>
  </w:style>
  <w:style w:type="paragraph" w:customStyle="1" w:styleId="af">
    <w:name w:val="Таблицы и приложения"/>
    <w:basedOn w:val="a1"/>
    <w:next w:val="af0"/>
    <w:link w:val="af1"/>
    <w:qFormat/>
    <w:rsid w:val="00AF128D"/>
    <w:pPr>
      <w:spacing w:before="120" w:after="120"/>
      <w:jc w:val="right"/>
    </w:pPr>
    <w:rPr>
      <w:i/>
    </w:rPr>
  </w:style>
  <w:style w:type="character" w:customStyle="1" w:styleId="af1">
    <w:name w:val="Таблицы и приложения Знак"/>
    <w:basedOn w:val="a2"/>
    <w:link w:val="af"/>
    <w:rsid w:val="00AF128D"/>
    <w:rPr>
      <w:rFonts w:ascii="Times New Roman" w:hAnsi="Times New Roman"/>
      <w:i/>
    </w:rPr>
  </w:style>
  <w:style w:type="paragraph" w:styleId="af2">
    <w:name w:val="List Paragraph"/>
    <w:basedOn w:val="a1"/>
    <w:uiPriority w:val="34"/>
    <w:qFormat/>
    <w:rsid w:val="00AF128D"/>
    <w:pPr>
      <w:ind w:left="720"/>
      <w:contextualSpacing/>
    </w:pPr>
  </w:style>
  <w:style w:type="numbering" w:customStyle="1" w:styleId="2">
    <w:name w:val="Стиль2"/>
    <w:uiPriority w:val="99"/>
    <w:rsid w:val="00AF128D"/>
    <w:pPr>
      <w:numPr>
        <w:numId w:val="2"/>
      </w:numPr>
    </w:pPr>
  </w:style>
  <w:style w:type="character" w:customStyle="1" w:styleId="a5">
    <w:name w:val="Без интервала Знак"/>
    <w:aliases w:val="Основной текст документа нумерованный Знак"/>
    <w:basedOn w:val="a2"/>
    <w:link w:val="a"/>
    <w:uiPriority w:val="1"/>
    <w:rsid w:val="00AF128D"/>
    <w:rPr>
      <w:rFonts w:ascii="Times New Roman" w:hAnsi="Times New Roman"/>
    </w:rPr>
  </w:style>
  <w:style w:type="character" w:styleId="af3">
    <w:name w:val="footnote reference"/>
    <w:basedOn w:val="a2"/>
    <w:unhideWhenUsed/>
    <w:rsid w:val="00AF128D"/>
    <w:rPr>
      <w:vertAlign w:val="superscript"/>
    </w:rPr>
  </w:style>
  <w:style w:type="paragraph" w:styleId="af0">
    <w:name w:val="Body Text"/>
    <w:basedOn w:val="a1"/>
    <w:link w:val="af4"/>
    <w:uiPriority w:val="99"/>
    <w:semiHidden/>
    <w:unhideWhenUsed/>
    <w:rsid w:val="00AF128D"/>
    <w:pPr>
      <w:spacing w:after="120"/>
    </w:pPr>
  </w:style>
  <w:style w:type="character" w:customStyle="1" w:styleId="af4">
    <w:name w:val="Основной текст Знак"/>
    <w:basedOn w:val="a2"/>
    <w:link w:val="af0"/>
    <w:uiPriority w:val="99"/>
    <w:semiHidden/>
    <w:rsid w:val="00AF128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Smolyar</dc:creator>
  <cp:keywords/>
  <dc:description/>
  <cp:lastModifiedBy>Stanislav Smolyar</cp:lastModifiedBy>
  <cp:revision>2</cp:revision>
  <dcterms:created xsi:type="dcterms:W3CDTF">2026-03-27T05:34:00Z</dcterms:created>
  <dcterms:modified xsi:type="dcterms:W3CDTF">2026-03-27T05:34:00Z</dcterms:modified>
</cp:coreProperties>
</file>